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B5" w:rsidRPr="001626B5" w:rsidRDefault="001626B5" w:rsidP="00CB5DEA">
      <w:pPr>
        <w:pStyle w:val="Corpodeltesto"/>
        <w:jc w:val="center"/>
        <w:rPr>
          <w:rFonts w:ascii="Times New Roman" w:hAnsi="Times New Roman" w:cs="Times New Roman"/>
          <w:i/>
          <w:lang w:val="it-IT"/>
        </w:rPr>
      </w:pPr>
      <w:r w:rsidRPr="001626B5">
        <w:rPr>
          <w:rFonts w:ascii="Times New Roman" w:hAnsi="Times New Roman" w:cs="Times New Roman"/>
          <w:i/>
          <w:lang w:val="it-IT"/>
        </w:rPr>
        <w:t>Allegato A del v</w:t>
      </w:r>
      <w:bookmarkStart w:id="0" w:name="_GoBack"/>
      <w:bookmarkEnd w:id="0"/>
      <w:r w:rsidRPr="001626B5">
        <w:rPr>
          <w:rFonts w:ascii="Times New Roman" w:hAnsi="Times New Roman" w:cs="Times New Roman"/>
          <w:i/>
          <w:lang w:val="it-IT"/>
        </w:rPr>
        <w:t>erbale di Assemblea straordinaria del 29 aprile 2019</w:t>
      </w:r>
    </w:p>
    <w:p w:rsidR="003F203F" w:rsidRPr="00CB5DEA" w:rsidRDefault="003F203F" w:rsidP="00CB5DEA">
      <w:pPr>
        <w:pStyle w:val="Corpodeltesto"/>
        <w:jc w:val="center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CB5DEA">
        <w:rPr>
          <w:rFonts w:ascii="Times New Roman" w:hAnsi="Times New Roman" w:cs="Times New Roman"/>
          <w:b/>
          <w:i/>
          <w:sz w:val="20"/>
          <w:szCs w:val="20"/>
          <w:lang w:val="it-IT"/>
        </w:rPr>
        <w:t>La registrazione del presente Statuto è sente da imposta di bollo e di registro</w:t>
      </w:r>
      <w:r w:rsidR="001626B5" w:rsidRPr="00CB5DEA">
        <w:rPr>
          <w:rFonts w:ascii="Times New Roman" w:hAnsi="Times New Roman" w:cs="Times New Roman"/>
          <w:b/>
          <w:i/>
          <w:sz w:val="20"/>
          <w:szCs w:val="20"/>
          <w:lang w:val="it-IT"/>
        </w:rPr>
        <w:t>,</w:t>
      </w:r>
      <w:r w:rsidRPr="00CB5DEA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 ai sensi dell’Art. 82 D. </w:t>
      </w:r>
      <w:proofErr w:type="spellStart"/>
      <w:r w:rsidRPr="00CB5DEA">
        <w:rPr>
          <w:rFonts w:ascii="Times New Roman" w:hAnsi="Times New Roman" w:cs="Times New Roman"/>
          <w:b/>
          <w:i/>
          <w:sz w:val="20"/>
          <w:szCs w:val="20"/>
          <w:lang w:val="it-IT"/>
        </w:rPr>
        <w:t>Lgs</w:t>
      </w:r>
      <w:proofErr w:type="spellEnd"/>
      <w:r w:rsidRPr="00CB5DEA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 117/2017</w:t>
      </w:r>
    </w:p>
    <w:p w:rsidR="00294C71" w:rsidRPr="001626B5" w:rsidRDefault="00CC06A4" w:rsidP="00CB5DEA">
      <w:pPr>
        <w:pStyle w:val="Corpodeltesto"/>
        <w:jc w:val="center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STATUTO</w:t>
      </w:r>
      <w:r w:rsidR="00EF26B2" w:rsidRPr="001626B5">
        <w:rPr>
          <w:rFonts w:ascii="Times New Roman" w:hAnsi="Times New Roman" w:cs="Times New Roman"/>
          <w:lang w:val="it-IT"/>
        </w:rPr>
        <w:t xml:space="preserve"> dell’Associazione “SOLIDARIETA’ TERZO MONDO ODV”</w:t>
      </w:r>
    </w:p>
    <w:p w:rsidR="00CC06A4" w:rsidRPr="001626B5" w:rsidRDefault="00CC06A4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 – Costituzione e Sede</w:t>
      </w:r>
    </w:p>
    <w:p w:rsidR="00294C71" w:rsidRPr="001626B5" w:rsidRDefault="00CC06A4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1.1 E’ costituita l’associazione di volontariato denominata ASSOCIAZIONE “SOLIDARIETA’ TERZO MONDO</w:t>
      </w:r>
      <w:r w:rsidR="00CD45F9" w:rsidRPr="001626B5">
        <w:rPr>
          <w:rFonts w:ascii="Times New Roman" w:hAnsi="Times New Roman" w:cs="Times New Roman"/>
          <w:lang w:val="it-IT"/>
        </w:rPr>
        <w:t xml:space="preserve"> ODV</w:t>
      </w:r>
      <w:r w:rsidRPr="001626B5">
        <w:rPr>
          <w:rFonts w:ascii="Times New Roman" w:hAnsi="Times New Roman" w:cs="Times New Roman"/>
          <w:lang w:val="it-IT"/>
        </w:rPr>
        <w:t xml:space="preserve">” che in seguito sarà denominata </w:t>
      </w:r>
      <w:r w:rsidR="00EF26B2" w:rsidRPr="001626B5">
        <w:rPr>
          <w:rFonts w:ascii="Times New Roman" w:hAnsi="Times New Roman" w:cs="Times New Roman"/>
          <w:lang w:val="it-IT"/>
        </w:rPr>
        <w:t>l'a</w:t>
      </w:r>
      <w:r w:rsidR="002C47F6" w:rsidRPr="001626B5">
        <w:rPr>
          <w:rFonts w:ascii="Times New Roman" w:hAnsi="Times New Roman" w:cs="Times New Roman"/>
          <w:lang w:val="it-IT"/>
        </w:rPr>
        <w:t>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L'associazi</w:t>
      </w:r>
      <w:r w:rsidR="00CC06A4" w:rsidRPr="001626B5">
        <w:rPr>
          <w:rFonts w:ascii="Times New Roman" w:hAnsi="Times New Roman" w:cs="Times New Roman"/>
          <w:lang w:val="it-IT"/>
        </w:rPr>
        <w:t xml:space="preserve">one </w:t>
      </w:r>
      <w:r w:rsidR="00CD45F9" w:rsidRPr="001626B5">
        <w:rPr>
          <w:rFonts w:ascii="Times New Roman" w:hAnsi="Times New Roman" w:cs="Times New Roman"/>
          <w:lang w:val="it-IT"/>
        </w:rPr>
        <w:t>è un Ente del Terzo settore, è disciplinat</w:t>
      </w:r>
      <w:r w:rsidR="007473F0" w:rsidRPr="001626B5">
        <w:rPr>
          <w:rFonts w:ascii="Times New Roman" w:hAnsi="Times New Roman" w:cs="Times New Roman"/>
          <w:lang w:val="it-IT"/>
        </w:rPr>
        <w:t xml:space="preserve">a dal presente Statuto e opera sulla base di quanto stabilito dal </w:t>
      </w:r>
      <w:r w:rsidR="00CD45F9" w:rsidRPr="001626B5">
        <w:rPr>
          <w:rFonts w:ascii="Times New Roman" w:hAnsi="Times New Roman" w:cs="Times New Roman"/>
          <w:lang w:val="it-IT"/>
        </w:rPr>
        <w:t xml:space="preserve">D. </w:t>
      </w:r>
      <w:proofErr w:type="spellStart"/>
      <w:r w:rsidR="00CD45F9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CD45F9" w:rsidRPr="001626B5">
        <w:rPr>
          <w:rFonts w:ascii="Times New Roman" w:hAnsi="Times New Roman" w:cs="Times New Roman"/>
          <w:lang w:val="it-IT"/>
        </w:rPr>
        <w:t>. 117/2017</w:t>
      </w:r>
      <w:r w:rsidR="00F4474D" w:rsidRPr="001626B5">
        <w:rPr>
          <w:rFonts w:ascii="Times New Roman" w:hAnsi="Times New Roman" w:cs="Times New Roman"/>
          <w:lang w:val="it-IT"/>
        </w:rPr>
        <w:t xml:space="preserve">. </w:t>
      </w:r>
    </w:p>
    <w:p w:rsidR="00294C71" w:rsidRPr="001626B5" w:rsidRDefault="002667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1.2 I</w:t>
      </w:r>
      <w:r w:rsidR="002C47F6" w:rsidRPr="001626B5">
        <w:rPr>
          <w:rFonts w:ascii="Times New Roman" w:hAnsi="Times New Roman" w:cs="Times New Roman"/>
          <w:lang w:val="it-IT"/>
        </w:rPr>
        <w:t xml:space="preserve"> contenuti e la struttura dell'associazione sono ispirati a principi di</w:t>
      </w:r>
      <w:r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 xml:space="preserve">solidarietà, di </w:t>
      </w:r>
      <w:r w:rsidRPr="001626B5">
        <w:rPr>
          <w:rFonts w:ascii="Times New Roman" w:hAnsi="Times New Roman" w:cs="Times New Roman"/>
          <w:lang w:val="it-IT"/>
        </w:rPr>
        <w:t xml:space="preserve">trasparenza e di democrazia </w:t>
      </w:r>
      <w:r w:rsidR="002C47F6" w:rsidRPr="001626B5">
        <w:rPr>
          <w:rFonts w:ascii="Times New Roman" w:hAnsi="Times New Roman" w:cs="Times New Roman"/>
          <w:lang w:val="it-IT"/>
        </w:rPr>
        <w:t>che</w:t>
      </w:r>
      <w:r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cons</w:t>
      </w:r>
      <w:r w:rsidRPr="001626B5">
        <w:rPr>
          <w:rFonts w:ascii="Times New Roman" w:hAnsi="Times New Roman" w:cs="Times New Roman"/>
          <w:lang w:val="it-IT"/>
        </w:rPr>
        <w:t>entono</w:t>
      </w:r>
      <w:r w:rsidR="002C47F6" w:rsidRPr="001626B5">
        <w:rPr>
          <w:rFonts w:ascii="Times New Roman" w:hAnsi="Times New Roman" w:cs="Times New Roman"/>
          <w:lang w:val="it-IT"/>
        </w:rPr>
        <w:t xml:space="preserve"> l'effettiva partecipazione della compagine associativa alla vita dell'associazione</w:t>
      </w:r>
      <w:r w:rsidRPr="001626B5">
        <w:rPr>
          <w:rFonts w:ascii="Times New Roman" w:hAnsi="Times New Roman" w:cs="Times New Roman"/>
          <w:lang w:val="it-IT"/>
        </w:rPr>
        <w:t xml:space="preserve"> s</w:t>
      </w:r>
      <w:r w:rsidR="002C47F6" w:rsidRPr="001626B5">
        <w:rPr>
          <w:rFonts w:ascii="Times New Roman" w:hAnsi="Times New Roman" w:cs="Times New Roman"/>
          <w:lang w:val="it-IT"/>
        </w:rPr>
        <w:t>tessa.</w:t>
      </w:r>
    </w:p>
    <w:p w:rsidR="00294C71" w:rsidRPr="001626B5" w:rsidRDefault="002667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1.</w:t>
      </w:r>
      <w:r w:rsidR="002C47F6" w:rsidRPr="001626B5">
        <w:rPr>
          <w:rFonts w:ascii="Times New Roman" w:hAnsi="Times New Roman" w:cs="Times New Roman"/>
          <w:lang w:val="it-IT"/>
        </w:rPr>
        <w:t>3 La durata dell'associazione è illimitata.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1.4 L'associazione ha sede in Sondrio, Via Piazzi n. 18.</w:t>
      </w:r>
    </w:p>
    <w:p w:rsidR="00294C71" w:rsidRPr="001626B5" w:rsidRDefault="001A45C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1.</w:t>
      </w:r>
      <w:r w:rsidR="002C47F6" w:rsidRPr="001626B5">
        <w:rPr>
          <w:rFonts w:ascii="Times New Roman" w:hAnsi="Times New Roman" w:cs="Times New Roman"/>
          <w:lang w:val="it-IT"/>
        </w:rPr>
        <w:t>5</w:t>
      </w:r>
      <w:r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Il Consiglio Direttivo, con una sua deliberazione</w:t>
      </w:r>
      <w:r w:rsidR="00CD45F9" w:rsidRPr="001626B5">
        <w:rPr>
          <w:rFonts w:ascii="Times New Roman" w:hAnsi="Times New Roman" w:cs="Times New Roman"/>
          <w:lang w:val="it-IT"/>
        </w:rPr>
        <w:t xml:space="preserve"> che non comporta modifica statutaria,</w:t>
      </w:r>
      <w:r w:rsidR="002C47F6" w:rsidRPr="001626B5">
        <w:rPr>
          <w:rFonts w:ascii="Times New Roman" w:hAnsi="Times New Roman" w:cs="Times New Roman"/>
          <w:lang w:val="it-IT"/>
        </w:rPr>
        <w:t xml:space="preserve"> può trasferire la sede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nell'ambito della stessa città, nonché istituire sedi e sezioni staccate anche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in </w:t>
      </w:r>
      <w:r w:rsidR="002C47F6" w:rsidRPr="001626B5">
        <w:rPr>
          <w:rFonts w:ascii="Times New Roman" w:hAnsi="Times New Roman" w:cs="Times New Roman"/>
          <w:lang w:val="it-IT"/>
        </w:rPr>
        <w:t>altre città della Regione Lombardia, o in altre località, sia in Italia che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all'estero.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2 - Finalità</w:t>
      </w:r>
    </w:p>
    <w:p w:rsidR="00294C71" w:rsidRPr="001626B5" w:rsidRDefault="001A45C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L’</w:t>
      </w:r>
      <w:r w:rsidR="002C47F6" w:rsidRPr="001626B5">
        <w:rPr>
          <w:rFonts w:ascii="Times New Roman" w:hAnsi="Times New Roman" w:cs="Times New Roman"/>
          <w:lang w:val="it-IT"/>
        </w:rPr>
        <w:t>associazione, senza fini di lucro, apolitica e apartitica, con l'azione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diretta, personale e gratuita dei propri aderenti, persegue esclusivamente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 xml:space="preserve">finalità </w:t>
      </w:r>
      <w:r w:rsidR="00CD45F9" w:rsidRPr="001626B5">
        <w:rPr>
          <w:rFonts w:ascii="Times New Roman" w:hAnsi="Times New Roman" w:cs="Times New Roman"/>
          <w:lang w:val="it-IT"/>
        </w:rPr>
        <w:t xml:space="preserve">civiche, solidaristiche e </w:t>
      </w:r>
      <w:r w:rsidR="002C47F6" w:rsidRPr="001626B5">
        <w:rPr>
          <w:rFonts w:ascii="Times New Roman" w:hAnsi="Times New Roman" w:cs="Times New Roman"/>
          <w:lang w:val="it-IT"/>
        </w:rPr>
        <w:t>di solidarietà sociale, come individuate al punto 2.1 mediante le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attività di cui al punto 2.2.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L'Associazione, in considerazione del patto di costituzione, intende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="001A45C2" w:rsidRPr="001626B5">
        <w:rPr>
          <w:rFonts w:ascii="Times New Roman" w:hAnsi="Times New Roman" w:cs="Times New Roman"/>
          <w:lang w:val="it-IT"/>
        </w:rPr>
        <w:t>p</w:t>
      </w:r>
      <w:r w:rsidRPr="001626B5">
        <w:rPr>
          <w:rFonts w:ascii="Times New Roman" w:hAnsi="Times New Roman" w:cs="Times New Roman"/>
          <w:lang w:val="it-IT"/>
        </w:rPr>
        <w:t>erseguire</w:t>
      </w:r>
      <w:r w:rsidR="009E60B0" w:rsidRPr="001626B5">
        <w:rPr>
          <w:rFonts w:ascii="Times New Roman" w:hAnsi="Times New Roman" w:cs="Times New Roman"/>
          <w:lang w:val="it-IT"/>
        </w:rPr>
        <w:t xml:space="preserve"> in via principale</w:t>
      </w:r>
      <w:r w:rsidR="001626B5">
        <w:rPr>
          <w:rFonts w:ascii="Times New Roman" w:hAnsi="Times New Roman" w:cs="Times New Roman"/>
          <w:lang w:val="it-IT"/>
        </w:rPr>
        <w:t>,</w:t>
      </w:r>
      <w:r w:rsidR="009E60B0" w:rsidRPr="001626B5">
        <w:rPr>
          <w:rFonts w:ascii="Times New Roman" w:hAnsi="Times New Roman" w:cs="Times New Roman"/>
          <w:lang w:val="it-IT"/>
        </w:rPr>
        <w:t xml:space="preserve"> ma non esclusiva</w:t>
      </w:r>
      <w:r w:rsidR="001626B5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le seguenti finalità: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2.1 - contribuire a rimuovere gli ostacoli di ordine economico, politico e</w:t>
      </w:r>
      <w:r w:rsidR="00F4474D" w:rsidRPr="001626B5">
        <w:rPr>
          <w:rFonts w:ascii="Times New Roman" w:hAnsi="Times New Roman" w:cs="Times New Roman"/>
          <w:lang w:val="it-IT"/>
        </w:rPr>
        <w:t xml:space="preserve"> sociale che l</w:t>
      </w:r>
      <w:r w:rsidRPr="001626B5">
        <w:rPr>
          <w:rFonts w:ascii="Times New Roman" w:hAnsi="Times New Roman" w:cs="Times New Roman"/>
          <w:lang w:val="it-IT"/>
        </w:rPr>
        <w:t xml:space="preserve">imitano lo </w:t>
      </w:r>
      <w:r w:rsidR="00F4474D" w:rsidRPr="001626B5">
        <w:rPr>
          <w:rFonts w:ascii="Times New Roman" w:hAnsi="Times New Roman" w:cs="Times New Roman"/>
          <w:lang w:val="it-IT"/>
        </w:rPr>
        <w:t>s</w:t>
      </w:r>
      <w:r w:rsidRPr="001626B5">
        <w:rPr>
          <w:rFonts w:ascii="Times New Roman" w:hAnsi="Times New Roman" w:cs="Times New Roman"/>
          <w:lang w:val="it-IT"/>
        </w:rPr>
        <w:t>viluppo dei poveri del Sud del mondo,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promuovendo rapporti culturali, sociali ed economici dignitosi con le realtà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del Terzo Mondo e favorendo, sia a livello </w:t>
      </w:r>
      <w:r w:rsidR="001626B5">
        <w:rPr>
          <w:rFonts w:ascii="Times New Roman" w:hAnsi="Times New Roman" w:cs="Times New Roman"/>
          <w:lang w:val="it-IT"/>
        </w:rPr>
        <w:t>l</w:t>
      </w:r>
      <w:r w:rsidRPr="001626B5">
        <w:rPr>
          <w:rFonts w:ascii="Times New Roman" w:hAnsi="Times New Roman" w:cs="Times New Roman"/>
          <w:lang w:val="it-IT"/>
        </w:rPr>
        <w:t>ocale che internazionale, forme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di sviluppo </w:t>
      </w:r>
      <w:proofErr w:type="spellStart"/>
      <w:r w:rsidRPr="001626B5">
        <w:rPr>
          <w:rFonts w:ascii="Times New Roman" w:hAnsi="Times New Roman" w:cs="Times New Roman"/>
          <w:lang w:val="it-IT"/>
        </w:rPr>
        <w:t>ambientalmente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sostenibili e compatibili con la dignità umana;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2.2 </w:t>
      </w:r>
      <w:r w:rsidR="009E60B0" w:rsidRPr="001626B5">
        <w:rPr>
          <w:rFonts w:ascii="Times New Roman" w:hAnsi="Times New Roman" w:cs="Times New Roman"/>
          <w:lang w:val="it-IT"/>
        </w:rPr>
        <w:t>–</w:t>
      </w:r>
      <w:r w:rsidRPr="001626B5">
        <w:rPr>
          <w:rFonts w:ascii="Times New Roman" w:hAnsi="Times New Roman" w:cs="Times New Roman"/>
          <w:lang w:val="it-IT"/>
        </w:rPr>
        <w:t xml:space="preserve"> </w:t>
      </w:r>
      <w:r w:rsidR="009E60B0" w:rsidRPr="001626B5">
        <w:rPr>
          <w:rFonts w:ascii="Times New Roman" w:hAnsi="Times New Roman" w:cs="Times New Roman"/>
          <w:lang w:val="it-IT"/>
        </w:rPr>
        <w:t>svolgere le attività di interesse generale di cui ai punti d) i) m) n) o) r) u) v) w) x) del</w:t>
      </w:r>
      <w:r w:rsidR="008A0384" w:rsidRPr="001626B5">
        <w:rPr>
          <w:rFonts w:ascii="Times New Roman" w:hAnsi="Times New Roman" w:cs="Times New Roman"/>
          <w:lang w:val="it-IT"/>
        </w:rPr>
        <w:t>l’art. 5 c. 1</w:t>
      </w:r>
      <w:r w:rsidR="009E60B0" w:rsidRPr="001626B5">
        <w:rPr>
          <w:rFonts w:ascii="Times New Roman" w:hAnsi="Times New Roman" w:cs="Times New Roman"/>
          <w:lang w:val="it-IT"/>
        </w:rPr>
        <w:t xml:space="preserve"> D. </w:t>
      </w:r>
      <w:proofErr w:type="spellStart"/>
      <w:r w:rsidR="009E60B0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9E60B0" w:rsidRPr="001626B5">
        <w:rPr>
          <w:rFonts w:ascii="Times New Roman" w:hAnsi="Times New Roman" w:cs="Times New Roman"/>
          <w:lang w:val="it-IT"/>
        </w:rPr>
        <w:t xml:space="preserve"> 117/2017</w:t>
      </w:r>
      <w:r w:rsidR="007473F0" w:rsidRPr="001626B5">
        <w:rPr>
          <w:rFonts w:ascii="Times New Roman" w:hAnsi="Times New Roman" w:cs="Times New Roman"/>
          <w:lang w:val="it-IT"/>
        </w:rPr>
        <w:t>;</w:t>
      </w:r>
    </w:p>
    <w:p w:rsidR="009E60B0" w:rsidRPr="001626B5" w:rsidRDefault="001626B5" w:rsidP="001626B5">
      <w:pPr>
        <w:pStyle w:val="Compac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2.3 </w:t>
      </w:r>
      <w:r w:rsidR="009E60B0" w:rsidRPr="001626B5">
        <w:rPr>
          <w:rFonts w:ascii="Times New Roman" w:hAnsi="Times New Roman" w:cs="Times New Roman"/>
          <w:lang w:val="it-IT"/>
        </w:rPr>
        <w:t xml:space="preserve">- L’Associazione può esercitare attività diverse da quelle di interesse generale individuate al precedente punto </w:t>
      </w:r>
      <w:proofErr w:type="spellStart"/>
      <w:r w:rsidR="009E60B0" w:rsidRPr="001626B5">
        <w:rPr>
          <w:rFonts w:ascii="Times New Roman" w:hAnsi="Times New Roman" w:cs="Times New Roman"/>
          <w:lang w:val="it-IT"/>
        </w:rPr>
        <w:t>purchè</w:t>
      </w:r>
      <w:proofErr w:type="spellEnd"/>
      <w:r w:rsidR="009E60B0" w:rsidRPr="001626B5">
        <w:rPr>
          <w:rFonts w:ascii="Times New Roman" w:hAnsi="Times New Roman" w:cs="Times New Roman"/>
          <w:lang w:val="it-IT"/>
        </w:rPr>
        <w:t xml:space="preserve"> assumano carattere strumentale e secondario</w:t>
      </w:r>
      <w:r w:rsidR="008A0384" w:rsidRPr="001626B5">
        <w:rPr>
          <w:rFonts w:ascii="Times New Roman" w:hAnsi="Times New Roman" w:cs="Times New Roman"/>
          <w:lang w:val="it-IT"/>
        </w:rPr>
        <w:t xml:space="preserve"> nel pieno rispetto dell’a</w:t>
      </w:r>
      <w:r w:rsidR="007473F0" w:rsidRPr="001626B5">
        <w:rPr>
          <w:rFonts w:ascii="Times New Roman" w:hAnsi="Times New Roman" w:cs="Times New Roman"/>
          <w:lang w:val="it-IT"/>
        </w:rPr>
        <w:t xml:space="preserve">rt. 6 D. </w:t>
      </w:r>
      <w:proofErr w:type="spellStart"/>
      <w:r w:rsidR="007473F0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7473F0" w:rsidRPr="001626B5">
        <w:rPr>
          <w:rFonts w:ascii="Times New Roman" w:hAnsi="Times New Roman" w:cs="Times New Roman"/>
          <w:lang w:val="it-IT"/>
        </w:rPr>
        <w:t xml:space="preserve"> 117/2017 e relativi</w:t>
      </w:r>
      <w:r w:rsidR="008A0384" w:rsidRPr="001626B5">
        <w:rPr>
          <w:rFonts w:ascii="Times New Roman" w:hAnsi="Times New Roman" w:cs="Times New Roman"/>
          <w:lang w:val="it-IT"/>
        </w:rPr>
        <w:t xml:space="preserve"> provvedimenti attuativi.</w:t>
      </w:r>
    </w:p>
    <w:p w:rsidR="00593C33" w:rsidRDefault="00593C33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</w:p>
    <w:p w:rsidR="00593C33" w:rsidRDefault="00593C33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3 - Aderenti all'associazione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3.1 Sono aderenti dell’associazione coloro che hanno sottoscritto il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presente statuto (fondatori), quelli che</w:t>
      </w:r>
      <w:r w:rsidR="008A0384" w:rsidRPr="001626B5">
        <w:rPr>
          <w:rFonts w:ascii="Times New Roman" w:hAnsi="Times New Roman" w:cs="Times New Roman"/>
          <w:lang w:val="it-IT"/>
        </w:rPr>
        <w:t>, condividendo lo spirit</w:t>
      </w:r>
      <w:r w:rsidR="008B6B8A" w:rsidRPr="001626B5">
        <w:rPr>
          <w:rFonts w:ascii="Times New Roman" w:hAnsi="Times New Roman" w:cs="Times New Roman"/>
          <w:lang w:val="it-IT"/>
        </w:rPr>
        <w:t>o</w:t>
      </w:r>
      <w:r w:rsidR="008A0384" w:rsidRPr="001626B5">
        <w:rPr>
          <w:rFonts w:ascii="Times New Roman" w:hAnsi="Times New Roman" w:cs="Times New Roman"/>
          <w:lang w:val="it-IT"/>
        </w:rPr>
        <w:t xml:space="preserve"> e gli ideali dell’associazione,</w:t>
      </w:r>
      <w:r w:rsidRPr="001626B5">
        <w:rPr>
          <w:rFonts w:ascii="Times New Roman" w:hAnsi="Times New Roman" w:cs="Times New Roman"/>
          <w:lang w:val="it-IT"/>
        </w:rPr>
        <w:t xml:space="preserve"> ne fanno richiesta e la cui domanda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viene accolta dal</w:t>
      </w:r>
      <w:r w:rsidR="00593C33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Consiglio Direttivo (ordinari).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 Consiglio Direttivo può accogliere anche l'adesione di ‘sostenitori’, che</w:t>
      </w:r>
      <w:r w:rsidR="00F4474D" w:rsidRPr="001626B5">
        <w:rPr>
          <w:rFonts w:ascii="Times New Roman" w:hAnsi="Times New Roman" w:cs="Times New Roman"/>
          <w:lang w:val="it-IT"/>
        </w:rPr>
        <w:t xml:space="preserve"> forniscono un sostegno </w:t>
      </w:r>
      <w:r w:rsidRPr="001626B5">
        <w:rPr>
          <w:rFonts w:ascii="Times New Roman" w:hAnsi="Times New Roman" w:cs="Times New Roman"/>
          <w:lang w:val="it-IT"/>
        </w:rPr>
        <w:t>economico all</w:t>
      </w:r>
      <w:r w:rsidR="00F4474D" w:rsidRPr="001626B5">
        <w:rPr>
          <w:rFonts w:ascii="Times New Roman" w:hAnsi="Times New Roman" w:cs="Times New Roman"/>
          <w:lang w:val="it-IT"/>
        </w:rPr>
        <w:t xml:space="preserve">e attività dell'associazione, nonché </w:t>
      </w:r>
      <w:r w:rsidRPr="001626B5">
        <w:rPr>
          <w:rFonts w:ascii="Times New Roman" w:hAnsi="Times New Roman" w:cs="Times New Roman"/>
          <w:lang w:val="it-IT"/>
        </w:rPr>
        <w:t>nominare "aderenti onorari” persone che hanno fornito un particolare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contributo alla vita dell’associazione. Il Consiglio Direttivo può anche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accogliere l'adesione di</w:t>
      </w:r>
      <w:r w:rsidR="008A0384" w:rsidRPr="001626B5">
        <w:rPr>
          <w:rFonts w:ascii="Times New Roman" w:hAnsi="Times New Roman" w:cs="Times New Roman"/>
          <w:lang w:val="it-IT"/>
        </w:rPr>
        <w:t xml:space="preserve"> altri Enti del Terzo settore o senza scopo di lucro</w:t>
      </w:r>
      <w:r w:rsidR="00593C33">
        <w:rPr>
          <w:rFonts w:ascii="Times New Roman" w:hAnsi="Times New Roman" w:cs="Times New Roman"/>
          <w:lang w:val="it-IT"/>
        </w:rPr>
        <w:t>,</w:t>
      </w:r>
      <w:r w:rsidR="008A0384" w:rsidRPr="001626B5">
        <w:rPr>
          <w:rFonts w:ascii="Times New Roman" w:hAnsi="Times New Roman" w:cs="Times New Roman"/>
          <w:lang w:val="it-IT"/>
        </w:rPr>
        <w:t xml:space="preserve"> a condizione che il loro numero non sia superior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="008A0384" w:rsidRPr="001626B5">
        <w:rPr>
          <w:rFonts w:ascii="Times New Roman" w:hAnsi="Times New Roman" w:cs="Times New Roman"/>
          <w:lang w:val="it-IT"/>
        </w:rPr>
        <w:t xml:space="preserve"> al 50% del numero di organizzazioni di volontariato associate</w:t>
      </w:r>
      <w:r w:rsidRPr="001626B5">
        <w:rPr>
          <w:rFonts w:ascii="Times New Roman" w:hAnsi="Times New Roman" w:cs="Times New Roman"/>
          <w:lang w:val="it-IT"/>
        </w:rPr>
        <w:t>,</w:t>
      </w:r>
      <w:r w:rsidR="007473F0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nella persona di un solo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rappresentante designato con apposita deliberazione dell'istituzione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interessata. Ciascun aderente</w:t>
      </w:r>
      <w:r w:rsidR="00593C33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maggiore d'età</w:t>
      </w:r>
      <w:r w:rsidR="00593C33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ha diritto di voto nelle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assemblee dell'Associazione, senza regime preferenziale per categorie di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aderenti.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Sono escluse partecipazioni temporanee alla vita dell'associazione.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3.2 </w:t>
      </w:r>
      <w:proofErr w:type="spellStart"/>
      <w:r w:rsidRPr="001626B5">
        <w:rPr>
          <w:rFonts w:ascii="Times New Roman" w:hAnsi="Times New Roman" w:cs="Times New Roman"/>
          <w:lang w:val="it-IT"/>
        </w:rPr>
        <w:t>ll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numero degli aderenti è illimitato</w:t>
      </w:r>
      <w:r w:rsidR="008A0384" w:rsidRPr="001626B5">
        <w:rPr>
          <w:rFonts w:ascii="Times New Roman" w:hAnsi="Times New Roman" w:cs="Times New Roman"/>
          <w:lang w:val="it-IT"/>
        </w:rPr>
        <w:t>, ma non può essere in ogni caso inferior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="008A0384" w:rsidRPr="001626B5">
        <w:rPr>
          <w:rFonts w:ascii="Times New Roman" w:hAnsi="Times New Roman" w:cs="Times New Roman"/>
          <w:lang w:val="it-IT"/>
        </w:rPr>
        <w:t xml:space="preserve"> al numero minimo stabilito dal Codice del Terzo settore</w:t>
      </w:r>
      <w:r w:rsidRPr="001626B5">
        <w:rPr>
          <w:rFonts w:ascii="Times New Roman" w:hAnsi="Times New Roman" w:cs="Times New Roman"/>
          <w:lang w:val="it-IT"/>
        </w:rPr>
        <w:t>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3.3 Tutti gli aderenti hanno parità di diritti e doveri.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3.4 Criteri di ammissione e di esclusione degli aderenti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</w:t>
      </w:r>
      <w:r w:rsidR="001A45C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4</w:t>
      </w:r>
      <w:r w:rsidR="001A45C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1 Nella domanda di ammissione l’aspirante aderente dichiara di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accettare senza riserve lo Statuto dell'Associazione.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</w:t>
      </w:r>
      <w:r w:rsidR="001A45C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4</w:t>
      </w:r>
      <w:r w:rsidR="001A45C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2 L'ammissione decorre dalla data di delibera del Consiglio Direttivo,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che deve prendere in esame le domande di nuovi aderenti nel corso della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prima riunione successiva alla data di presentazione</w:t>
      </w:r>
      <w:r w:rsidR="00593C33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deliberandone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l'iscrizione nel registro degli aderenti all'associazione.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3.4</w:t>
      </w:r>
      <w:r w:rsidR="001A45C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3 Gli aderenti cessano di appartenere all'associazione:</w:t>
      </w:r>
    </w:p>
    <w:p w:rsidR="00294C71" w:rsidRPr="001626B5" w:rsidRDefault="002C47F6" w:rsidP="001626B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per </w:t>
      </w:r>
      <w:proofErr w:type="spellStart"/>
      <w:r w:rsidRPr="001626B5">
        <w:rPr>
          <w:rFonts w:ascii="Times New Roman" w:hAnsi="Times New Roman" w:cs="Times New Roman"/>
        </w:rPr>
        <w:t>dimissioni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volontarie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2C47F6" w:rsidP="001626B5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per sopraggiunta impossibilità di effettuare le prestazioni programmate,</w:t>
      </w:r>
    </w:p>
    <w:p w:rsidR="00294C71" w:rsidRPr="001626B5" w:rsidRDefault="002C47F6" w:rsidP="001626B5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per mancato versamento del contributo per l'esercizio sociale in corso;</w:t>
      </w:r>
    </w:p>
    <w:p w:rsidR="00294C71" w:rsidRPr="001626B5" w:rsidRDefault="002C47F6" w:rsidP="001626B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per </w:t>
      </w:r>
      <w:proofErr w:type="spellStart"/>
      <w:r w:rsidRPr="001626B5">
        <w:rPr>
          <w:rFonts w:ascii="Times New Roman" w:hAnsi="Times New Roman" w:cs="Times New Roman"/>
        </w:rPr>
        <w:t>decesso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2C47F6" w:rsidP="001626B5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per comportamento contrastante con gli scopi statutari;</w:t>
      </w:r>
    </w:p>
    <w:p w:rsidR="00294C71" w:rsidRPr="001626B5" w:rsidRDefault="002C47F6" w:rsidP="001626B5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per persistente violazione degli obblighi statutari.</w:t>
      </w:r>
    </w:p>
    <w:p w:rsidR="00294C71" w:rsidRPr="001626B5" w:rsidRDefault="002C47F6" w:rsidP="001626B5">
      <w:pPr>
        <w:pStyle w:val="FirstParagraph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3.4.4 L'ammissione e l'esclusione vengono deliberate dal Consiglio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Direttivo e comunicate al richiedente o al socio. Entro </w:t>
      </w:r>
      <w:r w:rsidR="008A0384" w:rsidRPr="001626B5">
        <w:rPr>
          <w:rFonts w:ascii="Times New Roman" w:hAnsi="Times New Roman" w:cs="Times New Roman"/>
          <w:lang w:val="it-IT"/>
        </w:rPr>
        <w:t xml:space="preserve">sessanta </w:t>
      </w:r>
      <w:r w:rsidRPr="001626B5">
        <w:rPr>
          <w:rFonts w:ascii="Times New Roman" w:hAnsi="Times New Roman" w:cs="Times New Roman"/>
          <w:lang w:val="it-IT"/>
        </w:rPr>
        <w:t>giorni</w:t>
      </w:r>
      <w:r w:rsidR="00593C33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dal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ricevimento della comunicazione</w:t>
      </w:r>
      <w:r w:rsidR="00593C33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è ammesso ricorso al Collegio dei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Garanti, se nominato, o all'Assemblea degli aderenti che devono </w:t>
      </w:r>
      <w:r w:rsidR="00F4474D" w:rsidRPr="001626B5">
        <w:rPr>
          <w:rFonts w:ascii="Times New Roman" w:hAnsi="Times New Roman" w:cs="Times New Roman"/>
          <w:lang w:val="it-IT"/>
        </w:rPr>
        <w:t>decider</w:t>
      </w:r>
      <w:r w:rsidR="00593C33">
        <w:rPr>
          <w:rFonts w:ascii="Times New Roman" w:hAnsi="Times New Roman" w:cs="Times New Roman"/>
          <w:lang w:val="it-IT"/>
        </w:rPr>
        <w:t>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sull'argomento nella prima riunione convocata. La decisione è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inappellabile.</w:t>
      </w:r>
    </w:p>
    <w:p w:rsidR="00593C33" w:rsidRDefault="00593C33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</w:p>
    <w:p w:rsidR="00593C33" w:rsidRDefault="00593C33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4 - Diritti e doveri degli aderenti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4.1 Gli aderenti possono essere chiamati a contribuire alle spese annuali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dell'associazione. Il contributo a carico degli aderenti non ha carattere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patrimoniale ed è deliberato dall'Assemblea convocata per l'approvazione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 preventivo. E' annuale, non è trasferibile</w:t>
      </w:r>
      <w:r w:rsidR="00EA1BC1">
        <w:rPr>
          <w:rFonts w:ascii="Times New Roman" w:hAnsi="Times New Roman" w:cs="Times New Roman"/>
          <w:lang w:val="it-IT"/>
        </w:rPr>
        <w:t xml:space="preserve"> e </w:t>
      </w:r>
      <w:r w:rsidRPr="001626B5">
        <w:rPr>
          <w:rFonts w:ascii="Times New Roman" w:hAnsi="Times New Roman" w:cs="Times New Roman"/>
          <w:lang w:val="it-IT"/>
        </w:rPr>
        <w:t>non è restituibile in caso di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recesso, di </w:t>
      </w:r>
      <w:r w:rsidR="008A0384" w:rsidRPr="001626B5">
        <w:rPr>
          <w:rFonts w:ascii="Times New Roman" w:hAnsi="Times New Roman" w:cs="Times New Roman"/>
          <w:lang w:val="it-IT"/>
        </w:rPr>
        <w:t>p</w:t>
      </w:r>
      <w:r w:rsidRPr="001626B5">
        <w:rPr>
          <w:rFonts w:ascii="Times New Roman" w:hAnsi="Times New Roman" w:cs="Times New Roman"/>
          <w:lang w:val="it-IT"/>
        </w:rPr>
        <w:t xml:space="preserve">erdita della qualità di aderente, </w:t>
      </w:r>
      <w:r w:rsidR="008A0384" w:rsidRPr="001626B5">
        <w:rPr>
          <w:rFonts w:ascii="Times New Roman" w:hAnsi="Times New Roman" w:cs="Times New Roman"/>
          <w:lang w:val="it-IT"/>
        </w:rPr>
        <w:t>di scioglimento</w:t>
      </w:r>
      <w:r w:rsidR="00EA1BC1">
        <w:rPr>
          <w:rFonts w:ascii="Times New Roman" w:hAnsi="Times New Roman" w:cs="Times New Roman"/>
          <w:lang w:val="it-IT"/>
        </w:rPr>
        <w:t>;</w:t>
      </w:r>
      <w:r w:rsidR="008A0384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deve essere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versato entro 30 </w:t>
      </w:r>
      <w:proofErr w:type="spellStart"/>
      <w:r w:rsidRPr="001626B5">
        <w:rPr>
          <w:rFonts w:ascii="Times New Roman" w:hAnsi="Times New Roman" w:cs="Times New Roman"/>
          <w:lang w:val="it-IT"/>
        </w:rPr>
        <w:t>giomi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prima dell'assemblea convocata per l'approvazione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 Bilancio Consuntivo dell'esercizio di riferimento.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4.2 Gli aderenti hanno il diritto:</w:t>
      </w:r>
    </w:p>
    <w:p w:rsidR="00294C71" w:rsidRPr="001626B5" w:rsidRDefault="002C47F6" w:rsidP="001626B5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partecipare alle Assemblee (se in regola con il pag</w:t>
      </w:r>
      <w:r w:rsidR="00F4474D" w:rsidRPr="001626B5">
        <w:rPr>
          <w:rFonts w:ascii="Times New Roman" w:hAnsi="Times New Roman" w:cs="Times New Roman"/>
          <w:lang w:val="it-IT"/>
        </w:rPr>
        <w:t xml:space="preserve">amento del </w:t>
      </w:r>
      <w:r w:rsidRPr="001626B5">
        <w:rPr>
          <w:rFonts w:ascii="Times New Roman" w:hAnsi="Times New Roman" w:cs="Times New Roman"/>
          <w:lang w:val="it-IT"/>
        </w:rPr>
        <w:t xml:space="preserve">contributo) e di votare </w:t>
      </w:r>
      <w:r w:rsidR="00F4474D" w:rsidRPr="001626B5">
        <w:rPr>
          <w:rFonts w:ascii="Times New Roman" w:hAnsi="Times New Roman" w:cs="Times New Roman"/>
          <w:lang w:val="it-IT"/>
        </w:rPr>
        <w:t>d</w:t>
      </w:r>
      <w:r w:rsidRPr="001626B5">
        <w:rPr>
          <w:rFonts w:ascii="Times New Roman" w:hAnsi="Times New Roman" w:cs="Times New Roman"/>
          <w:lang w:val="it-IT"/>
        </w:rPr>
        <w:t>irettamente o per delega;</w:t>
      </w:r>
    </w:p>
    <w:p w:rsidR="00294C71" w:rsidRPr="001626B5" w:rsidRDefault="002C47F6" w:rsidP="001626B5">
      <w:pPr>
        <w:pStyle w:val="Compact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conoscere i programmi con i quali l'associazione intende attuare gli</w:t>
      </w:r>
      <w:r w:rsidR="00617742" w:rsidRPr="001626B5">
        <w:rPr>
          <w:rFonts w:ascii="Times New Roman" w:hAnsi="Times New Roman" w:cs="Times New Roman"/>
          <w:lang w:val="it-IT"/>
        </w:rPr>
        <w:t xml:space="preserve"> scopi sociali;</w:t>
      </w:r>
    </w:p>
    <w:p w:rsidR="00413D27" w:rsidRPr="001626B5" w:rsidRDefault="008B6B8A" w:rsidP="001626B5">
      <w:pPr>
        <w:pStyle w:val="Compact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esaminare i</w:t>
      </w:r>
      <w:r w:rsidR="00413D27" w:rsidRPr="001626B5">
        <w:rPr>
          <w:rFonts w:ascii="Times New Roman" w:hAnsi="Times New Roman" w:cs="Times New Roman"/>
          <w:lang w:val="it-IT"/>
        </w:rPr>
        <w:t xml:space="preserve"> libri sociali secondo le modalità previste dal regolamento interno o definite da apposite delibera del Consiglio direttivo;</w:t>
      </w:r>
    </w:p>
    <w:p w:rsidR="00294C71" w:rsidRPr="001626B5" w:rsidRDefault="002C47F6" w:rsidP="001626B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partecipare alle attività promosse;</w:t>
      </w:r>
    </w:p>
    <w:p w:rsidR="00294C71" w:rsidRPr="001626B5" w:rsidRDefault="002C47F6" w:rsidP="001626B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usufruire di tutti i servizi dell'associazione;</w:t>
      </w:r>
    </w:p>
    <w:p w:rsidR="00294C71" w:rsidRPr="001626B5" w:rsidRDefault="002C47F6" w:rsidP="001626B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di dare le dimissioni in qualsiasi momento.</w:t>
      </w:r>
    </w:p>
    <w:p w:rsidR="00294C71" w:rsidRPr="001626B5" w:rsidRDefault="002C47F6" w:rsidP="001626B5">
      <w:pPr>
        <w:pStyle w:val="FirstParagraph"/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4.3 - </w:t>
      </w:r>
      <w:proofErr w:type="spellStart"/>
      <w:r w:rsidRPr="001626B5">
        <w:rPr>
          <w:rFonts w:ascii="Times New Roman" w:hAnsi="Times New Roman" w:cs="Times New Roman"/>
        </w:rPr>
        <w:t>Gli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aderenti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sono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obbligati</w:t>
      </w:r>
      <w:proofErr w:type="spellEnd"/>
      <w:r w:rsidRPr="001626B5">
        <w:rPr>
          <w:rFonts w:ascii="Times New Roman" w:hAnsi="Times New Roman" w:cs="Times New Roman"/>
        </w:rPr>
        <w:t>:</w:t>
      </w:r>
    </w:p>
    <w:p w:rsidR="00294C71" w:rsidRPr="001626B5" w:rsidRDefault="002C47F6" w:rsidP="001626B5">
      <w:pPr>
        <w:pStyle w:val="Compact"/>
        <w:numPr>
          <w:ilvl w:val="0"/>
          <w:numId w:val="1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 osservare le norme del presente statuto e le deliberazioni adottate dagli</w:t>
      </w:r>
      <w:r w:rsidR="0061774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organi sociali:</w:t>
      </w:r>
    </w:p>
    <w:p w:rsidR="00294C71" w:rsidRPr="001626B5" w:rsidRDefault="002C47F6" w:rsidP="001626B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 versare il contributo stabilito dall'Assemblea;</w:t>
      </w:r>
    </w:p>
    <w:p w:rsidR="00294C71" w:rsidRPr="001626B5" w:rsidRDefault="002C47F6" w:rsidP="001626B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 svolgere le attività preventivamente concordate;</w:t>
      </w:r>
      <w:r w:rsidR="00617742" w:rsidRPr="001626B5">
        <w:rPr>
          <w:rFonts w:ascii="Times New Roman" w:hAnsi="Times New Roman" w:cs="Times New Roman"/>
          <w:lang w:val="it-IT"/>
        </w:rPr>
        <w:t xml:space="preserve"> </w:t>
      </w:r>
    </w:p>
    <w:p w:rsidR="00294C71" w:rsidRPr="001626B5" w:rsidRDefault="002C47F6" w:rsidP="001626B5">
      <w:pPr>
        <w:pStyle w:val="Compact"/>
        <w:numPr>
          <w:ilvl w:val="0"/>
          <w:numId w:val="12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 mantenere un comportamento conforme alle finalità dell'associazione.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prestazioni fornite dagli aderenti sono a titolo gratuito e non possono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essere retribuite neppure dal beneficiario. Agli aderenti possono essere</w:t>
      </w:r>
      <w:r w:rsidR="00F447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rimborsate soltanto le spese effettivamente sostenute per l’attività prestata,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secondo opportuni parametri validi per tutti gli aderenti preventivamente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stabiliti da</w:t>
      </w:r>
      <w:r w:rsidR="00EA1BC1">
        <w:rPr>
          <w:rFonts w:ascii="Times New Roman" w:hAnsi="Times New Roman" w:cs="Times New Roman"/>
          <w:lang w:val="it-IT"/>
        </w:rPr>
        <w:t>l</w:t>
      </w:r>
      <w:r w:rsidRPr="001626B5">
        <w:rPr>
          <w:rFonts w:ascii="Times New Roman" w:hAnsi="Times New Roman" w:cs="Times New Roman"/>
          <w:lang w:val="it-IT"/>
        </w:rPr>
        <w:t xml:space="preserve"> Consiglio Direttivo e approvati dall'Assemblea.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attività degli aderenti sono incompatibili con qualsiasi forma di lavoro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subordinato </w:t>
      </w:r>
      <w:r w:rsidR="00EA1BC1">
        <w:rPr>
          <w:rFonts w:ascii="Times New Roman" w:hAnsi="Times New Roman" w:cs="Times New Roman"/>
          <w:lang w:val="it-IT"/>
        </w:rPr>
        <w:t>o</w:t>
      </w:r>
      <w:r w:rsidRPr="001626B5">
        <w:rPr>
          <w:rFonts w:ascii="Times New Roman" w:hAnsi="Times New Roman" w:cs="Times New Roman"/>
          <w:lang w:val="it-IT"/>
        </w:rPr>
        <w:t xml:space="preserve"> autonomo e con </w:t>
      </w:r>
      <w:proofErr w:type="spellStart"/>
      <w:r w:rsidRPr="001626B5">
        <w:rPr>
          <w:rFonts w:ascii="Times New Roman" w:hAnsi="Times New Roman" w:cs="Times New Roman"/>
          <w:lang w:val="it-IT"/>
        </w:rPr>
        <w:t>agni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altro rapporto di contenuto patrimoniale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 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5 - Patrimonio ed Entrate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 patrimonio dell'Associazione è costituito:</w:t>
      </w:r>
    </w:p>
    <w:p w:rsidR="00294C71" w:rsidRPr="001626B5" w:rsidRDefault="002C47F6" w:rsidP="001626B5">
      <w:pPr>
        <w:pStyle w:val="Compact"/>
        <w:numPr>
          <w:ilvl w:val="0"/>
          <w:numId w:val="13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da beni mobili e immobili che diverranno di proprietà dell'associazione, al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netto dei debiti e degli impegni deliberati;</w:t>
      </w:r>
    </w:p>
    <w:p w:rsidR="00294C71" w:rsidRPr="001626B5" w:rsidRDefault="002C47F6" w:rsidP="001626B5">
      <w:pPr>
        <w:pStyle w:val="Compact"/>
        <w:numPr>
          <w:ilvl w:val="0"/>
          <w:numId w:val="1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da eventuali erogazioni, donazioni e lasciti destinati ad </w:t>
      </w:r>
      <w:proofErr w:type="spellStart"/>
      <w:r w:rsidR="00087F4D" w:rsidRPr="001626B5">
        <w:rPr>
          <w:rFonts w:ascii="Times New Roman" w:hAnsi="Times New Roman" w:cs="Times New Roman"/>
          <w:lang w:val="it-IT"/>
        </w:rPr>
        <w:t>increment</w:t>
      </w:r>
      <w:proofErr w:type="spellEnd"/>
      <w:r w:rsidR="00087F4D" w:rsidRPr="001626B5">
        <w:rPr>
          <w:rFonts w:ascii="Times New Roman" w:hAnsi="Times New Roman" w:cs="Times New Roman"/>
          <w:lang w:val="it-IT"/>
        </w:rPr>
        <w:t xml:space="preserve"> d</w:t>
      </w:r>
      <w:r w:rsidRPr="001626B5">
        <w:rPr>
          <w:rFonts w:ascii="Times New Roman" w:hAnsi="Times New Roman" w:cs="Times New Roman"/>
          <w:lang w:val="it-IT"/>
        </w:rPr>
        <w:t>el</w:t>
      </w:r>
      <w:r w:rsidR="00087F4D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patrimonio.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entrate dell’associazione sono costituite da:</w:t>
      </w:r>
    </w:p>
    <w:p w:rsidR="00294C71" w:rsidRPr="001626B5" w:rsidRDefault="007C08FA" w:rsidP="001626B5">
      <w:pPr>
        <w:pStyle w:val="Compact"/>
        <w:numPr>
          <w:ilvl w:val="0"/>
          <w:numId w:val="1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quote sociali e </w:t>
      </w:r>
      <w:r w:rsidR="002C47F6" w:rsidRPr="001626B5">
        <w:rPr>
          <w:rFonts w:ascii="Times New Roman" w:hAnsi="Times New Roman" w:cs="Times New Roman"/>
          <w:lang w:val="it-IT"/>
        </w:rPr>
        <w:t>contributi degli aderenti per le spese relative alle finalità istituzionali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dell'associazione;</w:t>
      </w:r>
    </w:p>
    <w:p w:rsidR="00294C71" w:rsidRPr="001626B5" w:rsidRDefault="002C47F6" w:rsidP="001626B5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contributi di privati ed Istituzioni Private;</w:t>
      </w:r>
    </w:p>
    <w:p w:rsidR="00294C71" w:rsidRPr="001626B5" w:rsidRDefault="002C47F6" w:rsidP="001626B5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contributi dello Stato, di Regione, di Enti e di Istituzioni pubbliche;</w:t>
      </w:r>
    </w:p>
    <w:p w:rsidR="00294C71" w:rsidRPr="001626B5" w:rsidRDefault="002C47F6" w:rsidP="001626B5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1626B5">
        <w:rPr>
          <w:rFonts w:ascii="Times New Roman" w:hAnsi="Times New Roman" w:cs="Times New Roman"/>
        </w:rPr>
        <w:t>contributi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organismi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internazionali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2C47F6" w:rsidP="001626B5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donazioni e lasciti del patrimonio testamentari non</w:t>
      </w:r>
      <w:r w:rsidR="00551128" w:rsidRPr="001626B5">
        <w:rPr>
          <w:rFonts w:ascii="Times New Roman" w:hAnsi="Times New Roman" w:cs="Times New Roman"/>
          <w:lang w:val="it-IT"/>
        </w:rPr>
        <w:t xml:space="preserve"> v</w:t>
      </w:r>
      <w:r w:rsidRPr="001626B5">
        <w:rPr>
          <w:rFonts w:ascii="Times New Roman" w:hAnsi="Times New Roman" w:cs="Times New Roman"/>
          <w:lang w:val="it-IT"/>
        </w:rPr>
        <w:t>incolati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all'incremento</w:t>
      </w:r>
      <w:r w:rsidR="001D0156" w:rsidRPr="001626B5">
        <w:rPr>
          <w:rFonts w:ascii="Times New Roman" w:hAnsi="Times New Roman" w:cs="Times New Roman"/>
          <w:lang w:val="it-IT"/>
        </w:rPr>
        <w:t xml:space="preserve"> del patrimonio</w:t>
      </w:r>
      <w:r w:rsidRPr="001626B5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1626B5">
        <w:rPr>
          <w:rFonts w:ascii="Times New Roman" w:hAnsi="Times New Roman" w:cs="Times New Roman"/>
        </w:rPr>
        <w:t>rimborsi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derivanti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da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convenzioni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2C47F6" w:rsidP="001626B5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rendite di beni mobili o immobili pervenuti all'associazione a qualunque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titolo</w:t>
      </w:r>
      <w:r w:rsidR="00EA1BC1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entrate derivanti da attività commerciali e produttive marginali</w:t>
      </w:r>
      <w:r w:rsidR="001D0156" w:rsidRPr="001626B5">
        <w:rPr>
          <w:rFonts w:ascii="Times New Roman" w:hAnsi="Times New Roman" w:cs="Times New Roman"/>
          <w:lang w:val="it-IT"/>
        </w:rPr>
        <w:t xml:space="preserve"> svolte ai sensi dell’art. 84 c. 1 D. </w:t>
      </w:r>
      <w:proofErr w:type="spellStart"/>
      <w:r w:rsidR="001D0156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1D0156" w:rsidRPr="001626B5">
        <w:rPr>
          <w:rFonts w:ascii="Times New Roman" w:hAnsi="Times New Roman" w:cs="Times New Roman"/>
          <w:lang w:val="it-IT"/>
        </w:rPr>
        <w:t xml:space="preserve"> 117/2017 senza l’impiego di mezzi organizzati professionalmente per fini di concorrenzialità sul mercato</w:t>
      </w:r>
      <w:r w:rsidRPr="001626B5">
        <w:rPr>
          <w:rFonts w:ascii="Times New Roman" w:hAnsi="Times New Roman" w:cs="Times New Roman"/>
          <w:lang w:val="it-IT"/>
        </w:rPr>
        <w:t>;</w:t>
      </w:r>
    </w:p>
    <w:p w:rsidR="007C08FA" w:rsidRPr="001626B5" w:rsidRDefault="002C47F6" w:rsidP="001626B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fondi pervenuti da raccolte pubbliche effettuate occasionalmente, anche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mediante offerta di beni di modico valore</w:t>
      </w:r>
      <w:r w:rsidR="007C08FA" w:rsidRPr="001626B5">
        <w:rPr>
          <w:rFonts w:ascii="Times New Roman" w:hAnsi="Times New Roman" w:cs="Times New Roman"/>
          <w:lang w:val="it-IT"/>
        </w:rPr>
        <w:t>;</w:t>
      </w:r>
    </w:p>
    <w:p w:rsidR="00294C71" w:rsidRPr="001626B5" w:rsidRDefault="007C08FA" w:rsidP="001626B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eventuali proventi da attività diverse</w:t>
      </w:r>
      <w:r w:rsidR="00EA1BC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nel rispetto dei limiti impost</w:t>
      </w:r>
      <w:r w:rsidR="008B6B8A" w:rsidRPr="001626B5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 xml:space="preserve"> dalla legge e dai regolamenti.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I fondi sono depositati presso gli </w:t>
      </w:r>
      <w:proofErr w:type="spellStart"/>
      <w:r w:rsidRPr="001626B5">
        <w:rPr>
          <w:rFonts w:ascii="Times New Roman" w:hAnsi="Times New Roman" w:cs="Times New Roman"/>
          <w:lang w:val="it-IT"/>
        </w:rPr>
        <w:t>ìstituti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di Credito stabiliti dal Consiglio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Direttivo.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Ogni operazione finanziaria, superiore al limite fissato dall’Assemblea degli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aderenti, è disposta con firme congiunte del </w:t>
      </w:r>
      <w:r w:rsidR="00AF0372" w:rsidRPr="001626B5">
        <w:rPr>
          <w:rFonts w:ascii="Times New Roman" w:hAnsi="Times New Roman" w:cs="Times New Roman"/>
          <w:lang w:val="it-IT"/>
        </w:rPr>
        <w:t>Presidente e del Segretario (o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 Tesoriere</w:t>
      </w:r>
      <w:r w:rsidR="00EA1BC1">
        <w:rPr>
          <w:rFonts w:ascii="Times New Roman" w:hAnsi="Times New Roman" w:cs="Times New Roman"/>
          <w:lang w:val="it-IT"/>
        </w:rPr>
        <w:t>, o</w:t>
      </w:r>
      <w:r w:rsidRPr="001626B5">
        <w:rPr>
          <w:rFonts w:ascii="Times New Roman" w:hAnsi="Times New Roman" w:cs="Times New Roman"/>
          <w:lang w:val="it-IT"/>
        </w:rPr>
        <w:t xml:space="preserve"> altro componente del Consiglio Direttivo, secondo la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deliberazione specifica).</w:t>
      </w:r>
      <w:r w:rsidR="001D0156" w:rsidRPr="001626B5">
        <w:rPr>
          <w:rFonts w:ascii="Times New Roman" w:hAnsi="Times New Roman" w:cs="Times New Roman"/>
          <w:lang w:val="it-IT"/>
        </w:rPr>
        <w:t xml:space="preserve"> Il Consiglio direttivo gestisce le scritture contabili nel pieno rispetto di quanto prescritto dagli art. 13 e 87 del D. </w:t>
      </w:r>
      <w:proofErr w:type="spellStart"/>
      <w:r w:rsidR="001D0156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1D0156" w:rsidRPr="001626B5">
        <w:rPr>
          <w:rFonts w:ascii="Times New Roman" w:hAnsi="Times New Roman" w:cs="Times New Roman"/>
          <w:lang w:val="it-IT"/>
        </w:rPr>
        <w:t xml:space="preserve"> 1</w:t>
      </w:r>
      <w:r w:rsidR="00EA1BC1">
        <w:rPr>
          <w:rFonts w:ascii="Times New Roman" w:hAnsi="Times New Roman" w:cs="Times New Roman"/>
          <w:lang w:val="it-IT"/>
        </w:rPr>
        <w:t>1</w:t>
      </w:r>
      <w:r w:rsidR="001D0156" w:rsidRPr="001626B5">
        <w:rPr>
          <w:rFonts w:ascii="Times New Roman" w:hAnsi="Times New Roman" w:cs="Times New Roman"/>
          <w:lang w:val="it-IT"/>
        </w:rPr>
        <w:t>7/2017.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6 - Organi sociali dell’Associazione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Organi dell'Associazione sono:</w:t>
      </w:r>
    </w:p>
    <w:p w:rsidR="00294C71" w:rsidRPr="001626B5" w:rsidRDefault="002C47F6" w:rsidP="001626B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1626B5">
        <w:rPr>
          <w:rFonts w:ascii="Times New Roman" w:hAnsi="Times New Roman" w:cs="Times New Roman"/>
        </w:rPr>
        <w:t>Assemblea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degli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aderenti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AF0372" w:rsidP="001626B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>Il</w:t>
      </w:r>
      <w:r w:rsidR="002C47F6" w:rsidRPr="001626B5">
        <w:rPr>
          <w:rFonts w:ascii="Times New Roman" w:hAnsi="Times New Roman" w:cs="Times New Roman"/>
        </w:rPr>
        <w:t xml:space="preserve"> </w:t>
      </w:r>
      <w:proofErr w:type="spellStart"/>
      <w:r w:rsidR="002C47F6" w:rsidRPr="001626B5">
        <w:rPr>
          <w:rFonts w:ascii="Times New Roman" w:hAnsi="Times New Roman" w:cs="Times New Roman"/>
        </w:rPr>
        <w:t>Consiglio</w:t>
      </w:r>
      <w:proofErr w:type="spellEnd"/>
      <w:r w:rsidR="002C47F6" w:rsidRPr="001626B5">
        <w:rPr>
          <w:rFonts w:ascii="Times New Roman" w:hAnsi="Times New Roman" w:cs="Times New Roman"/>
        </w:rPr>
        <w:t xml:space="preserve"> </w:t>
      </w:r>
      <w:proofErr w:type="spellStart"/>
      <w:r w:rsidR="002C47F6" w:rsidRPr="001626B5">
        <w:rPr>
          <w:rFonts w:ascii="Times New Roman" w:hAnsi="Times New Roman" w:cs="Times New Roman"/>
        </w:rPr>
        <w:t>Direttivo</w:t>
      </w:r>
      <w:proofErr w:type="spellEnd"/>
      <w:r w:rsidR="002C47F6" w:rsidRPr="001626B5">
        <w:rPr>
          <w:rFonts w:ascii="Times New Roman" w:hAnsi="Times New Roman" w:cs="Times New Roman"/>
        </w:rPr>
        <w:t>;</w:t>
      </w:r>
    </w:p>
    <w:p w:rsidR="00294C71" w:rsidRPr="001626B5" w:rsidRDefault="00AF0372" w:rsidP="001626B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>I</w:t>
      </w:r>
      <w:r w:rsidR="002C47F6" w:rsidRPr="001626B5">
        <w:rPr>
          <w:rFonts w:ascii="Times New Roman" w:hAnsi="Times New Roman" w:cs="Times New Roman"/>
        </w:rPr>
        <w:t xml:space="preserve">l </w:t>
      </w:r>
      <w:proofErr w:type="spellStart"/>
      <w:r w:rsidR="002C47F6" w:rsidRPr="001626B5">
        <w:rPr>
          <w:rFonts w:ascii="Times New Roman" w:hAnsi="Times New Roman" w:cs="Times New Roman"/>
        </w:rPr>
        <w:t>Presidente</w:t>
      </w:r>
      <w:proofErr w:type="spellEnd"/>
      <w:r w:rsidR="002C47F6" w:rsidRPr="001626B5">
        <w:rPr>
          <w:rFonts w:ascii="Times New Roman" w:hAnsi="Times New Roman" w:cs="Times New Roman"/>
        </w:rPr>
        <w:t>.</w:t>
      </w:r>
    </w:p>
    <w:p w:rsidR="00294C71" w:rsidRPr="001626B5" w:rsidRDefault="002C47F6" w:rsidP="001626B5">
      <w:pPr>
        <w:pStyle w:val="FirstParagraph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Possono inoltre essere costituiti i seguenti collegi:</w:t>
      </w:r>
    </w:p>
    <w:p w:rsidR="00294C71" w:rsidRPr="001626B5" w:rsidRDefault="002C47F6" w:rsidP="001626B5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Il </w:t>
      </w:r>
      <w:proofErr w:type="spellStart"/>
      <w:r w:rsidRPr="001626B5">
        <w:rPr>
          <w:rFonts w:ascii="Times New Roman" w:hAnsi="Times New Roman" w:cs="Times New Roman"/>
        </w:rPr>
        <w:t>Comitato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Scientifico</w:t>
      </w:r>
      <w:proofErr w:type="spellEnd"/>
      <w:r w:rsidRPr="001626B5">
        <w:rPr>
          <w:rFonts w:ascii="Times New Roman" w:hAnsi="Times New Roman" w:cs="Times New Roman"/>
        </w:rPr>
        <w:t>;</w:t>
      </w:r>
    </w:p>
    <w:p w:rsidR="00294C71" w:rsidRPr="001626B5" w:rsidRDefault="00AF0372" w:rsidP="001626B5">
      <w:pPr>
        <w:numPr>
          <w:ilvl w:val="0"/>
          <w:numId w:val="2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</w:t>
      </w:r>
      <w:r w:rsidR="002C47F6" w:rsidRPr="001626B5">
        <w:rPr>
          <w:rFonts w:ascii="Times New Roman" w:hAnsi="Times New Roman" w:cs="Times New Roman"/>
          <w:lang w:val="it-IT"/>
        </w:rPr>
        <w:t xml:space="preserve"> Collegio dei Revisori dei Conti;</w:t>
      </w:r>
    </w:p>
    <w:p w:rsidR="00294C71" w:rsidRPr="001626B5" w:rsidRDefault="002C47F6" w:rsidP="001626B5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Il </w:t>
      </w:r>
      <w:proofErr w:type="spellStart"/>
      <w:r w:rsidRPr="001626B5">
        <w:rPr>
          <w:rFonts w:ascii="Times New Roman" w:hAnsi="Times New Roman" w:cs="Times New Roman"/>
        </w:rPr>
        <w:t>Collegio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dei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Garanti</w:t>
      </w:r>
      <w:proofErr w:type="spellEnd"/>
      <w:r w:rsidRPr="001626B5">
        <w:rPr>
          <w:rFonts w:ascii="Times New Roman" w:hAnsi="Times New Roman" w:cs="Times New Roman"/>
        </w:rPr>
        <w:t>.</w:t>
      </w:r>
    </w:p>
    <w:p w:rsidR="00294C71" w:rsidRDefault="00AF0372" w:rsidP="001626B5">
      <w:pPr>
        <w:pStyle w:val="FirstParagraph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Gli organi sociali e </w:t>
      </w:r>
      <w:r w:rsidR="002C47F6" w:rsidRPr="001626B5">
        <w:rPr>
          <w:rFonts w:ascii="Times New Roman" w:hAnsi="Times New Roman" w:cs="Times New Roman"/>
          <w:lang w:val="it-IT"/>
        </w:rPr>
        <w:t>i collegi hanno la durata di tre anni e possono essere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riconfermati.</w:t>
      </w:r>
      <w:r w:rsidR="00413D27" w:rsidRPr="001626B5">
        <w:rPr>
          <w:rFonts w:ascii="Times New Roman" w:hAnsi="Times New Roman" w:cs="Times New Roman"/>
          <w:lang w:val="it-IT"/>
        </w:rPr>
        <w:t xml:space="preserve"> Fatta eccezione per l’eventuale Collegio dei</w:t>
      </w:r>
      <w:r w:rsidR="007473F0" w:rsidRPr="001626B5">
        <w:rPr>
          <w:rFonts w:ascii="Times New Roman" w:hAnsi="Times New Roman" w:cs="Times New Roman"/>
          <w:lang w:val="it-IT"/>
        </w:rPr>
        <w:t xml:space="preserve"> Revisori dei Conti, i</w:t>
      </w:r>
      <w:r w:rsidR="00413D27" w:rsidRPr="001626B5">
        <w:rPr>
          <w:rFonts w:ascii="Times New Roman" w:hAnsi="Times New Roman" w:cs="Times New Roman"/>
          <w:lang w:val="it-IT"/>
        </w:rPr>
        <w:t xml:space="preserve"> component</w:t>
      </w:r>
      <w:r w:rsidR="007473F0" w:rsidRPr="001626B5">
        <w:rPr>
          <w:rFonts w:ascii="Times New Roman" w:hAnsi="Times New Roman" w:cs="Times New Roman"/>
          <w:lang w:val="it-IT"/>
        </w:rPr>
        <w:t>i</w:t>
      </w:r>
      <w:r w:rsidR="00413D27" w:rsidRPr="001626B5">
        <w:rPr>
          <w:rFonts w:ascii="Times New Roman" w:hAnsi="Times New Roman" w:cs="Times New Roman"/>
          <w:lang w:val="it-IT"/>
        </w:rPr>
        <w:t xml:space="preserve"> degli organi sociali non percepiscono alcun compenso; ad essi possono</w:t>
      </w:r>
      <w:r w:rsidR="00EA1BC1">
        <w:rPr>
          <w:rFonts w:ascii="Times New Roman" w:hAnsi="Times New Roman" w:cs="Times New Roman"/>
          <w:lang w:val="it-IT"/>
        </w:rPr>
        <w:t>,</w:t>
      </w:r>
      <w:r w:rsidR="00413D27" w:rsidRPr="001626B5">
        <w:rPr>
          <w:rFonts w:ascii="Times New Roman" w:hAnsi="Times New Roman" w:cs="Times New Roman"/>
          <w:lang w:val="it-IT"/>
        </w:rPr>
        <w:t xml:space="preserve"> tuttavia</w:t>
      </w:r>
      <w:r w:rsidR="00EA1BC1">
        <w:rPr>
          <w:rFonts w:ascii="Times New Roman" w:hAnsi="Times New Roman" w:cs="Times New Roman"/>
          <w:lang w:val="it-IT"/>
        </w:rPr>
        <w:t>,</w:t>
      </w:r>
      <w:r w:rsidR="00413D27" w:rsidRPr="001626B5">
        <w:rPr>
          <w:rFonts w:ascii="Times New Roman" w:hAnsi="Times New Roman" w:cs="Times New Roman"/>
          <w:lang w:val="it-IT"/>
        </w:rPr>
        <w:t xml:space="preserve"> essere rimborsate le spese effettivamente sostenute e documentate per l’attività prestata ai fini dello svolgimento della loro funzione.</w:t>
      </w:r>
    </w:p>
    <w:p w:rsidR="00EA1BC1" w:rsidRPr="00EA1BC1" w:rsidRDefault="00EA1BC1" w:rsidP="00EA1BC1">
      <w:pPr>
        <w:pStyle w:val="Corpodeltesto"/>
        <w:rPr>
          <w:lang w:val="it-IT"/>
        </w:rPr>
      </w:pP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7 - Assemblea degli aderenti</w:t>
      </w:r>
    </w:p>
    <w:p w:rsidR="00294C71" w:rsidRPr="001626B5" w:rsidRDefault="00AF037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7.1</w:t>
      </w:r>
      <w:r w:rsidR="002C47F6" w:rsidRPr="001626B5">
        <w:rPr>
          <w:rFonts w:ascii="Times New Roman" w:hAnsi="Times New Roman" w:cs="Times New Roman"/>
          <w:lang w:val="it-IT"/>
        </w:rPr>
        <w:t xml:space="preserve"> L'Assemblea è costituita da tutti gli aderenti all'Associazione</w:t>
      </w:r>
      <w:r w:rsidR="00413D27" w:rsidRPr="001626B5">
        <w:rPr>
          <w:rFonts w:ascii="Times New Roman" w:hAnsi="Times New Roman" w:cs="Times New Roman"/>
          <w:lang w:val="it-IT"/>
        </w:rPr>
        <w:t xml:space="preserve"> iscritti da almeno 3 mesi nel libro Soci</w:t>
      </w:r>
      <w:r w:rsidR="002C47F6" w:rsidRPr="001626B5">
        <w:rPr>
          <w:rFonts w:ascii="Times New Roman" w:hAnsi="Times New Roman" w:cs="Times New Roman"/>
          <w:lang w:val="it-IT"/>
        </w:rPr>
        <w:t>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7.2 L'Assemblea è convocat</w:t>
      </w:r>
      <w:r w:rsidR="00AF0372" w:rsidRPr="001626B5">
        <w:rPr>
          <w:rFonts w:ascii="Times New Roman" w:hAnsi="Times New Roman" w:cs="Times New Roman"/>
          <w:lang w:val="it-IT"/>
        </w:rPr>
        <w:t>a dal Consiglio Direttivo ed è</w:t>
      </w:r>
      <w:r w:rsidR="00551128" w:rsidRPr="001626B5">
        <w:rPr>
          <w:rFonts w:ascii="Times New Roman" w:hAnsi="Times New Roman" w:cs="Times New Roman"/>
          <w:lang w:val="it-IT"/>
        </w:rPr>
        <w:t xml:space="preserve"> di regola </w:t>
      </w:r>
      <w:r w:rsidRPr="001626B5">
        <w:rPr>
          <w:rFonts w:ascii="Times New Roman" w:hAnsi="Times New Roman" w:cs="Times New Roman"/>
          <w:lang w:val="it-IT"/>
        </w:rPr>
        <w:t>presieduta dal Presidente dell'Associazione.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</w:t>
      </w:r>
      <w:r w:rsidR="00AF0372" w:rsidRPr="001626B5">
        <w:rPr>
          <w:rFonts w:ascii="Times New Roman" w:hAnsi="Times New Roman" w:cs="Times New Roman"/>
          <w:lang w:val="it-IT"/>
        </w:rPr>
        <w:t>.</w:t>
      </w:r>
      <w:r w:rsidRPr="001626B5">
        <w:rPr>
          <w:rFonts w:ascii="Times New Roman" w:hAnsi="Times New Roman" w:cs="Times New Roman"/>
          <w:lang w:val="it-IT"/>
        </w:rPr>
        <w:t>3 La convocazione è fatta in via ordinaria almeno una volta all'anno 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comunque ogni qualvolta si renda necessaria</w:t>
      </w:r>
      <w:r w:rsidR="00EA1BC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per le esigenze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dell'Associazione.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7.4 La convocazione può avvenire anche per richiesta di almeno </w:t>
      </w:r>
      <w:r w:rsidR="00CF2ED9" w:rsidRPr="001626B5">
        <w:rPr>
          <w:rFonts w:ascii="Times New Roman" w:hAnsi="Times New Roman" w:cs="Times New Roman"/>
          <w:lang w:val="it-IT"/>
        </w:rPr>
        <w:t xml:space="preserve">un terzo dei </w:t>
      </w:r>
      <w:r w:rsidRPr="001626B5">
        <w:rPr>
          <w:rFonts w:ascii="Times New Roman" w:hAnsi="Times New Roman" w:cs="Times New Roman"/>
          <w:lang w:val="it-IT"/>
        </w:rPr>
        <w:t>componenti del Consiglio Direttivo o di un decimo degli aderenti: in tal caso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l'avviso di convocazione deve essere reso noto entro quindici giorni dal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ricevimento della richiesta e l'Assemblea deve essere tenuta entro 30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giorni dalla convocazione.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L'Assemblea ordinaria viene convocata per:</w:t>
      </w:r>
    </w:p>
    <w:p w:rsidR="00294C71" w:rsidRPr="001626B5" w:rsidRDefault="002C47F6" w:rsidP="001626B5">
      <w:pPr>
        <w:pStyle w:val="Compact"/>
        <w:numPr>
          <w:ilvl w:val="0"/>
          <w:numId w:val="21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l'approvazione del. programma e del preventivo economico per l'anno</w:t>
      </w:r>
      <w:r w:rsidR="00AF0372" w:rsidRPr="001626B5">
        <w:rPr>
          <w:rFonts w:ascii="Times New Roman" w:hAnsi="Times New Roman" w:cs="Times New Roman"/>
          <w:lang w:val="it-IT"/>
        </w:rPr>
        <w:t xml:space="preserve"> successivo;</w:t>
      </w:r>
    </w:p>
    <w:p w:rsidR="00294C71" w:rsidRPr="001626B5" w:rsidRDefault="002C47F6" w:rsidP="001626B5">
      <w:pPr>
        <w:pStyle w:val="Compact"/>
        <w:numPr>
          <w:ilvl w:val="0"/>
          <w:numId w:val="22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l'approvazione della relazione di attività e del rendiconto </w:t>
      </w:r>
      <w:r w:rsidR="00AF0372" w:rsidRPr="001626B5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>conomico</w:t>
      </w:r>
      <w:r w:rsidR="00AF037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(Bilancio Consuntivo) dell’anno precedente,</w:t>
      </w:r>
    </w:p>
    <w:p w:rsidR="00294C71" w:rsidRPr="001626B5" w:rsidRDefault="002C47F6" w:rsidP="001626B5">
      <w:pPr>
        <w:pStyle w:val="Compact"/>
        <w:numPr>
          <w:ilvl w:val="0"/>
          <w:numId w:val="23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l'esame delle questioni sollevate dai richiedenti o proposte dal Consiglio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Direttivo.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Altri compiti dell’Assemblea ordinaria sono:</w:t>
      </w:r>
    </w:p>
    <w:p w:rsidR="00294C71" w:rsidRPr="001626B5" w:rsidRDefault="002C47F6" w:rsidP="001626B5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eleggere i componenti del Consiglio Direttiv</w:t>
      </w:r>
      <w:r w:rsidR="00EA1BC1">
        <w:rPr>
          <w:rFonts w:ascii="Times New Roman" w:hAnsi="Times New Roman" w:cs="Times New Roman"/>
          <w:lang w:val="it-IT"/>
        </w:rPr>
        <w:t>o</w:t>
      </w:r>
      <w:r w:rsidRPr="001626B5">
        <w:rPr>
          <w:rFonts w:ascii="Times New Roman" w:hAnsi="Times New Roman" w:cs="Times New Roman"/>
          <w:lang w:val="it-IT"/>
        </w:rPr>
        <w:t>,</w:t>
      </w:r>
    </w:p>
    <w:p w:rsidR="00294C71" w:rsidRPr="001626B5" w:rsidRDefault="002C47F6" w:rsidP="001626B5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eleggere i componenti del Comitato Scientifico (se previsto),</w:t>
      </w:r>
    </w:p>
    <w:p w:rsidR="00294C71" w:rsidRPr="001626B5" w:rsidRDefault="002C47F6" w:rsidP="001626B5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eleggere i componenti del Collegio dei Garanti (se previsto);</w:t>
      </w:r>
    </w:p>
    <w:p w:rsidR="00294C71" w:rsidRPr="001626B5" w:rsidRDefault="002C47F6" w:rsidP="001626B5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eleggere i </w:t>
      </w:r>
      <w:proofErr w:type="spellStart"/>
      <w:r w:rsidRPr="001626B5">
        <w:rPr>
          <w:rFonts w:ascii="Times New Roman" w:hAnsi="Times New Roman" w:cs="Times New Roman"/>
          <w:lang w:val="it-IT"/>
        </w:rPr>
        <w:t>componerti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del Collegio dei Revisori dei Conti (se previsto)</w:t>
      </w:r>
      <w:r w:rsidR="00EA1BC1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approvare gli indirizzi ed il programma delle attività proposte dal Consiglio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Direttivo;</w:t>
      </w:r>
    </w:p>
    <w:p w:rsidR="00294C71" w:rsidRPr="001626B5" w:rsidRDefault="002C47F6" w:rsidP="001626B5">
      <w:pPr>
        <w:pStyle w:val="Compact"/>
        <w:numPr>
          <w:ilvl w:val="0"/>
          <w:numId w:val="2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ratificare i provvedimenti di competenza dell'Assemblea</w:t>
      </w:r>
      <w:r w:rsidR="00EA1BC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adottati dal</w:t>
      </w:r>
      <w:r w:rsidR="00AF037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Consiglio Direttivo per motivi di urgenza;</w:t>
      </w:r>
    </w:p>
    <w:p w:rsidR="00294C71" w:rsidRPr="001626B5" w:rsidRDefault="002C47F6" w:rsidP="001626B5">
      <w:pPr>
        <w:pStyle w:val="Compact"/>
        <w:numPr>
          <w:ilvl w:val="0"/>
          <w:numId w:val="2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fissare l'ammontare della quota associativa.</w:t>
      </w:r>
    </w:p>
    <w:p w:rsidR="00294C71" w:rsidRPr="001626B5" w:rsidRDefault="002C47F6" w:rsidP="001626B5">
      <w:pPr>
        <w:pStyle w:val="FirstParagraph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7.5 Di ogni Assemblea deve essere redatto il verbale</w:t>
      </w:r>
      <w:r w:rsidR="00532633" w:rsidRPr="001626B5">
        <w:rPr>
          <w:rFonts w:ascii="Times New Roman" w:hAnsi="Times New Roman" w:cs="Times New Roman"/>
          <w:lang w:val="it-IT"/>
        </w:rPr>
        <w:t xml:space="preserve"> che, sottoscritto dal Presidente e dal Segretario, è conservato presso la Sede dell’Associazione </w:t>
      </w:r>
      <w:r w:rsidR="00742985" w:rsidRPr="001626B5">
        <w:rPr>
          <w:rFonts w:ascii="Times New Roman" w:hAnsi="Times New Roman" w:cs="Times New Roman"/>
          <w:lang w:val="it-IT"/>
        </w:rPr>
        <w:t>per la libera vision</w:t>
      </w:r>
      <w:r w:rsidR="008B6B8A" w:rsidRPr="001626B5">
        <w:rPr>
          <w:rFonts w:ascii="Times New Roman" w:hAnsi="Times New Roman" w:cs="Times New Roman"/>
          <w:lang w:val="it-IT"/>
        </w:rPr>
        <w:t>e di tutti i</w:t>
      </w:r>
      <w:r w:rsidR="00742985" w:rsidRPr="001626B5">
        <w:rPr>
          <w:rFonts w:ascii="Times New Roman" w:hAnsi="Times New Roman" w:cs="Times New Roman"/>
          <w:lang w:val="it-IT"/>
        </w:rPr>
        <w:t xml:space="preserve"> soci e trascritto</w:t>
      </w:r>
      <w:r w:rsidRPr="001626B5">
        <w:rPr>
          <w:rFonts w:ascii="Times New Roman" w:hAnsi="Times New Roman" w:cs="Times New Roman"/>
          <w:lang w:val="it-IT"/>
        </w:rPr>
        <w:t xml:space="preserve"> nel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registro delle assemblee degli aderenti. Le decisioni dell'Assemblea sono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impegnative per tutti gli aderenti.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7.6 L'Assemblea straordinaria viene convocata per la discussione delle</w:t>
      </w:r>
      <w:r w:rsidR="00AF037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proposte di modifica dello statuto o di scioglimento e liquidazione</w:t>
      </w:r>
      <w:r w:rsidR="00AF037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dell'associazione.</w:t>
      </w:r>
    </w:p>
    <w:p w:rsidR="00294C71" w:rsidRPr="001626B5" w:rsidRDefault="00AF037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</w:t>
      </w:r>
      <w:r w:rsidR="002C47F6" w:rsidRPr="001626B5">
        <w:rPr>
          <w:rFonts w:ascii="Times New Roman" w:hAnsi="Times New Roman" w:cs="Times New Roman"/>
          <w:lang w:val="it-IT"/>
        </w:rPr>
        <w:t>.7</w:t>
      </w:r>
      <w:r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L'avviso di convocazione è inviato individualmente per iscritto</w:t>
      </w:r>
      <w:r w:rsidR="00CF2ED9" w:rsidRPr="001626B5">
        <w:rPr>
          <w:rFonts w:ascii="Times New Roman" w:hAnsi="Times New Roman" w:cs="Times New Roman"/>
          <w:lang w:val="it-IT"/>
        </w:rPr>
        <w:t xml:space="preserve"> o a mezzo </w:t>
      </w:r>
      <w:proofErr w:type="spellStart"/>
      <w:r w:rsidR="00CF2ED9" w:rsidRPr="001626B5">
        <w:rPr>
          <w:rFonts w:ascii="Times New Roman" w:hAnsi="Times New Roman" w:cs="Times New Roman"/>
          <w:lang w:val="it-IT"/>
        </w:rPr>
        <w:t>email</w:t>
      </w:r>
      <w:proofErr w:type="spellEnd"/>
      <w:r w:rsidR="002C47F6" w:rsidRPr="001626B5">
        <w:rPr>
          <w:rFonts w:ascii="Times New Roman" w:hAnsi="Times New Roman" w:cs="Times New Roman"/>
          <w:lang w:val="it-IT"/>
        </w:rPr>
        <w:t xml:space="preserve"> agli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aderenti almeno quindici giorni prima della data stabilita</w:t>
      </w:r>
      <w:r w:rsidR="00EA1BC1">
        <w:rPr>
          <w:rFonts w:ascii="Times New Roman" w:hAnsi="Times New Roman" w:cs="Times New Roman"/>
          <w:lang w:val="it-IT"/>
        </w:rPr>
        <w:t xml:space="preserve"> ed</w:t>
      </w:r>
      <w:r w:rsidR="002C47F6" w:rsidRPr="001626B5">
        <w:rPr>
          <w:rFonts w:ascii="Times New Roman" w:hAnsi="Times New Roman" w:cs="Times New Roman"/>
          <w:lang w:val="it-IT"/>
        </w:rPr>
        <w:t xml:space="preserve"> è anche reso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pubblico nella sede sociale e deve contenere l'ordine del giorno.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L'Assemblea, in assenza di </w:t>
      </w:r>
      <w:r w:rsidR="00AF0372" w:rsidRPr="001626B5">
        <w:rPr>
          <w:rFonts w:ascii="Times New Roman" w:hAnsi="Times New Roman" w:cs="Times New Roman"/>
          <w:lang w:val="it-IT"/>
        </w:rPr>
        <w:t xml:space="preserve">leggi in materia e in analogia </w:t>
      </w:r>
      <w:r w:rsidRPr="001626B5">
        <w:rPr>
          <w:rFonts w:ascii="Times New Roman" w:hAnsi="Times New Roman" w:cs="Times New Roman"/>
          <w:lang w:val="it-IT"/>
        </w:rPr>
        <w:t>a quanto già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previsto per le cooperative, può deliberare la regolamentazione di </w:t>
      </w:r>
      <w:r w:rsidR="00551128" w:rsidRPr="001626B5">
        <w:rPr>
          <w:rFonts w:ascii="Times New Roman" w:hAnsi="Times New Roman" w:cs="Times New Roman"/>
          <w:lang w:val="it-IT"/>
        </w:rPr>
        <w:t>alt</w:t>
      </w:r>
      <w:r w:rsidR="00482EB0" w:rsidRPr="001626B5">
        <w:rPr>
          <w:rFonts w:ascii="Times New Roman" w:hAnsi="Times New Roman" w:cs="Times New Roman"/>
          <w:lang w:val="it-IT"/>
        </w:rPr>
        <w:t>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idonee modalità di convocazione nel caso che il </w:t>
      </w:r>
      <w:r w:rsidRPr="001626B5">
        <w:rPr>
          <w:rFonts w:ascii="Times New Roman" w:hAnsi="Times New Roman" w:cs="Times New Roman"/>
          <w:lang w:val="it-IT"/>
        </w:rPr>
        <w:lastRenderedPageBreak/>
        <w:t>numero degli aderenti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diventasse particolarmente elevato e comunque tale da rendere difficoltosa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l'individuazione di una sede adatta.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7.8 In prima convocazione l'Assemblea ordinaria è regolarmente costituita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 la presenza della metà più uno degli aderenti presenti in proprio o per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delega. In seconda convocazione è regolarmente costituita qualunque sia il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numero degli aderenti</w:t>
      </w:r>
      <w:r w:rsidR="00421C11">
        <w:rPr>
          <w:rFonts w:ascii="Times New Roman" w:hAnsi="Times New Roman" w:cs="Times New Roman"/>
          <w:lang w:val="it-IT"/>
        </w:rPr>
        <w:t xml:space="preserve"> presenti</w:t>
      </w:r>
      <w:r w:rsidRPr="001626B5">
        <w:rPr>
          <w:rFonts w:ascii="Times New Roman" w:hAnsi="Times New Roman" w:cs="Times New Roman"/>
          <w:lang w:val="it-IT"/>
        </w:rPr>
        <w:t>, in propria o per delega. La seconda convocazione</w:t>
      </w:r>
      <w:r w:rsidR="00CF2ED9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può aver luogo nello stesso giorno della prima. Le deliberazioni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dell'Assemblea ordinaria sono adottate a maggioranza semplice dei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presenti.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7.9 Per le deliberazioni riguardanti le modificazioni dello Statuto, lo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scioglimento e la liquidazione dell'associazione sono richiesti le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maggioranze indicate nell’art. 1</w:t>
      </w:r>
      <w:r w:rsidR="00421C11">
        <w:rPr>
          <w:rFonts w:ascii="Times New Roman" w:hAnsi="Times New Roman" w:cs="Times New Roman"/>
          <w:lang w:val="it-IT"/>
        </w:rPr>
        <w:t>6 del presente statuto</w:t>
      </w:r>
      <w:r w:rsidRPr="001626B5">
        <w:rPr>
          <w:rFonts w:ascii="Times New Roman" w:hAnsi="Times New Roman" w:cs="Times New Roman"/>
          <w:lang w:val="it-IT"/>
        </w:rPr>
        <w:t>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7.10 Ciascun aderente può essere portatore per un massimo di 3 deleghe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 altri aderenti</w:t>
      </w:r>
      <w:r w:rsidR="00413D27" w:rsidRPr="001626B5">
        <w:rPr>
          <w:rFonts w:ascii="Times New Roman" w:hAnsi="Times New Roman" w:cs="Times New Roman"/>
          <w:lang w:val="it-IT"/>
        </w:rPr>
        <w:t>; non può essere conferita delega ad un componente del Consiglio direttivo o di altro organo sociale</w:t>
      </w:r>
      <w:r w:rsidRPr="001626B5">
        <w:rPr>
          <w:rFonts w:ascii="Times New Roman" w:hAnsi="Times New Roman" w:cs="Times New Roman"/>
          <w:lang w:val="it-IT"/>
        </w:rPr>
        <w:t>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8 - il Consiglio Direttivo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8.1 Il Consiglio Direttivo </w:t>
      </w:r>
      <w:r w:rsidR="00742985" w:rsidRPr="001626B5">
        <w:rPr>
          <w:rFonts w:ascii="Times New Roman" w:hAnsi="Times New Roman" w:cs="Times New Roman"/>
          <w:lang w:val="it-IT"/>
        </w:rPr>
        <w:t xml:space="preserve">è l’organo di governo e di amministrazione dell’associazione, con potere di rappresentanza generale salvo limitazioni iscritte nel Registro unico nazionale del Terzo settore, </w:t>
      </w:r>
      <w:r w:rsidRPr="001626B5">
        <w:rPr>
          <w:rFonts w:ascii="Times New Roman" w:hAnsi="Times New Roman" w:cs="Times New Roman"/>
          <w:lang w:val="it-IT"/>
        </w:rPr>
        <w:t>è eletto dall'Assemblea degli aderenti ed è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composto da un minimo di tre ad un massimo di undici componenti. Resta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in carica tre anni e i suoi componenti possono essere rieletti. Essi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decadono qualora s</w:t>
      </w:r>
      <w:r w:rsidR="00421C11">
        <w:rPr>
          <w:rFonts w:ascii="Times New Roman" w:hAnsi="Times New Roman" w:cs="Times New Roman"/>
          <w:lang w:val="it-IT"/>
        </w:rPr>
        <w:t>ian</w:t>
      </w:r>
      <w:r w:rsidRPr="001626B5">
        <w:rPr>
          <w:rFonts w:ascii="Times New Roman" w:hAnsi="Times New Roman" w:cs="Times New Roman"/>
          <w:lang w:val="it-IT"/>
        </w:rPr>
        <w:t>o assenti ingiustificati per tre volte consecutive.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8.2 I</w:t>
      </w:r>
      <w:r w:rsidR="00B41862" w:rsidRPr="001626B5">
        <w:rPr>
          <w:rFonts w:ascii="Times New Roman" w:hAnsi="Times New Roman" w:cs="Times New Roman"/>
          <w:lang w:val="it-IT"/>
        </w:rPr>
        <w:t>l</w:t>
      </w:r>
      <w:r w:rsidRPr="001626B5">
        <w:rPr>
          <w:rFonts w:ascii="Times New Roman" w:hAnsi="Times New Roman" w:cs="Times New Roman"/>
          <w:lang w:val="it-IT"/>
        </w:rPr>
        <w:t xml:space="preserve"> Consiglio Direttivo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nella sua prima riunione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elegge tra i propri</w:t>
      </w:r>
      <w:r w:rsidR="00742985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componenti il Presidente ed un Vice Presidente (o più Vice Presidenti).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8.3 Il </w:t>
      </w:r>
      <w:r w:rsidR="00482EB0" w:rsidRPr="001626B5">
        <w:rPr>
          <w:rFonts w:ascii="Times New Roman" w:hAnsi="Times New Roman" w:cs="Times New Roman"/>
          <w:lang w:val="it-IT"/>
        </w:rPr>
        <w:t>Consiglio Direttivo si riunisce</w:t>
      </w:r>
      <w:r w:rsidRPr="001626B5">
        <w:rPr>
          <w:rFonts w:ascii="Times New Roman" w:hAnsi="Times New Roman" w:cs="Times New Roman"/>
          <w:lang w:val="it-IT"/>
        </w:rPr>
        <w:t xml:space="preserve"> su convocazione del Presidente</w:t>
      </w:r>
      <w:r w:rsidR="00482EB0" w:rsidRPr="001626B5">
        <w:rPr>
          <w:rFonts w:ascii="Times New Roman" w:hAnsi="Times New Roman" w:cs="Times New Roman"/>
          <w:lang w:val="it-IT"/>
        </w:rPr>
        <w:t xml:space="preserve"> o </w:t>
      </w:r>
      <w:r w:rsidRPr="001626B5">
        <w:rPr>
          <w:rFonts w:ascii="Times New Roman" w:hAnsi="Times New Roman" w:cs="Times New Roman"/>
          <w:lang w:val="it-IT"/>
        </w:rPr>
        <w:t>quando ne faccia richiesta almeno un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terzo dei componenti. In tale seconda ipotesi la riunione deve avvenire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entro venti giorni dal ricevimento della richiesta. Alle riunioni possono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essere invitati a partecipare esperti esterni e rappresentanti di eventuali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sezioni interne di lavoro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con voto consultivo.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riunioni del Consiglio Direttivo sono valide quando è presente la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maggioranza dei suoi componenti eletti. Di ogni riunione deve essere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redatto il verbale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da riportare nel registro delle riunioni del </w:t>
      </w:r>
      <w:r w:rsidR="00551128" w:rsidRPr="001626B5">
        <w:rPr>
          <w:rFonts w:ascii="Times New Roman" w:hAnsi="Times New Roman" w:cs="Times New Roman"/>
          <w:lang w:val="it-IT"/>
        </w:rPr>
        <w:t>c</w:t>
      </w:r>
      <w:r w:rsidRPr="001626B5">
        <w:rPr>
          <w:rFonts w:ascii="Times New Roman" w:hAnsi="Times New Roman" w:cs="Times New Roman"/>
          <w:lang w:val="it-IT"/>
        </w:rPr>
        <w:t>onsiglio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Direttivo.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8.4 Compete al </w:t>
      </w:r>
      <w:proofErr w:type="spellStart"/>
      <w:r w:rsidRPr="001626B5">
        <w:rPr>
          <w:rFonts w:ascii="Times New Roman" w:hAnsi="Times New Roman" w:cs="Times New Roman"/>
        </w:rPr>
        <w:t>Consiglio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Direttivo</w:t>
      </w:r>
      <w:proofErr w:type="spellEnd"/>
      <w:r w:rsidRPr="001626B5">
        <w:rPr>
          <w:rFonts w:ascii="Times New Roman" w:hAnsi="Times New Roman" w:cs="Times New Roman"/>
        </w:rPr>
        <w:t>:</w:t>
      </w:r>
    </w:p>
    <w:p w:rsidR="00294C71" w:rsidRPr="001626B5" w:rsidRDefault="002C47F6" w:rsidP="001626B5">
      <w:pPr>
        <w:numPr>
          <w:ilvl w:val="0"/>
          <w:numId w:val="2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compiere tutti gli atti di ordinaria e straordinaria amministrazione</w:t>
      </w:r>
      <w:r w:rsidR="00421C11">
        <w:rPr>
          <w:rFonts w:ascii="Times New Roman" w:hAnsi="Times New Roman" w:cs="Times New Roman"/>
          <w:lang w:val="it-IT"/>
        </w:rPr>
        <w:t>,</w:t>
      </w:r>
      <w:r w:rsidR="009F5549" w:rsidRPr="001626B5">
        <w:rPr>
          <w:rFonts w:ascii="Times New Roman" w:hAnsi="Times New Roman" w:cs="Times New Roman"/>
          <w:lang w:val="it-IT"/>
        </w:rPr>
        <w:t xml:space="preserve"> ad eccezione di quelli che la legge o lo statuto riservano all’Assemblea</w:t>
      </w:r>
      <w:r w:rsidRPr="001626B5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numPr>
          <w:ilvl w:val="0"/>
          <w:numId w:val="2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fissare le norme per il funzionamento dell’Associazione;</w:t>
      </w:r>
    </w:p>
    <w:p w:rsidR="00294C71" w:rsidRPr="001626B5" w:rsidRDefault="002C47F6" w:rsidP="001626B5">
      <w:pPr>
        <w:numPr>
          <w:ilvl w:val="0"/>
          <w:numId w:val="2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sottoporre all'approvazione dell'Assemblea il preventivo possibilmente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entro la fine del mese di dicembre e comunque con il bilancio consuntivo</w:t>
      </w:r>
      <w:r w:rsidR="00421C11">
        <w:rPr>
          <w:rFonts w:ascii="Times New Roman" w:hAnsi="Times New Roman" w:cs="Times New Roman"/>
          <w:lang w:val="it-IT"/>
        </w:rPr>
        <w:t>,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entro la fine del mes</w:t>
      </w:r>
      <w:r w:rsidR="00551128" w:rsidRPr="001626B5">
        <w:rPr>
          <w:rFonts w:ascii="Times New Roman" w:hAnsi="Times New Roman" w:cs="Times New Roman"/>
          <w:lang w:val="it-IT"/>
        </w:rPr>
        <w:t>e di aprile successiv</w:t>
      </w:r>
      <w:r w:rsidR="00421C11">
        <w:rPr>
          <w:rFonts w:ascii="Times New Roman" w:hAnsi="Times New Roman" w:cs="Times New Roman"/>
          <w:lang w:val="it-IT"/>
        </w:rPr>
        <w:t>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dell'anno interessato;</w:t>
      </w:r>
    </w:p>
    <w:p w:rsidR="00294C71" w:rsidRPr="001626B5" w:rsidRDefault="002C47F6" w:rsidP="001626B5">
      <w:pPr>
        <w:pStyle w:val="Compact"/>
        <w:numPr>
          <w:ilvl w:val="0"/>
          <w:numId w:val="2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determinare il programma di lavoro in base alle linee di indirizzo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contenute nel programma generale approvato dall'Assemblea,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promuovendo e coordinando l'attività e</w:t>
      </w:r>
      <w:r w:rsidR="00421C11">
        <w:rPr>
          <w:rFonts w:ascii="Times New Roman" w:hAnsi="Times New Roman" w:cs="Times New Roman"/>
          <w:lang w:val="it-IT"/>
        </w:rPr>
        <w:t>d</w:t>
      </w:r>
      <w:r w:rsidRPr="001626B5">
        <w:rPr>
          <w:rFonts w:ascii="Times New Roman" w:hAnsi="Times New Roman" w:cs="Times New Roman"/>
          <w:lang w:val="it-IT"/>
        </w:rPr>
        <w:t xml:space="preserve"> autorizzando </w:t>
      </w:r>
      <w:r w:rsidR="00421C11">
        <w:rPr>
          <w:rFonts w:ascii="Times New Roman" w:hAnsi="Times New Roman" w:cs="Times New Roman"/>
          <w:lang w:val="it-IT"/>
        </w:rPr>
        <w:t>l</w:t>
      </w:r>
      <w:r w:rsidRPr="001626B5">
        <w:rPr>
          <w:rFonts w:ascii="Times New Roman" w:hAnsi="Times New Roman" w:cs="Times New Roman"/>
          <w:lang w:val="it-IT"/>
        </w:rPr>
        <w:t>a spesa;</w:t>
      </w:r>
    </w:p>
    <w:p w:rsidR="00294C71" w:rsidRPr="001626B5" w:rsidRDefault="002C47F6" w:rsidP="001626B5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eleggere il Presidente e il Vice Presidente (o più Vice Presidenti);</w:t>
      </w:r>
    </w:p>
    <w:p w:rsidR="00294C71" w:rsidRPr="001626B5" w:rsidRDefault="00B41862" w:rsidP="001626B5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nominare il Segretario (</w:t>
      </w:r>
      <w:r w:rsidR="002C47F6" w:rsidRPr="001626B5">
        <w:rPr>
          <w:rFonts w:ascii="Times New Roman" w:hAnsi="Times New Roman" w:cs="Times New Roman"/>
          <w:lang w:val="it-IT"/>
        </w:rPr>
        <w:t>eventualmente il Tesoriere e/o il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Segretario/tesoriere), che può essere scelto anche tra le persone non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componenti il Consiglio Direttivo oppure anche tra i non aderenti;</w:t>
      </w:r>
    </w:p>
    <w:p w:rsidR="00294C71" w:rsidRPr="001626B5" w:rsidRDefault="002C47F6" w:rsidP="001626B5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accogliere o respingere le domande degli aspiranti aderenti;</w:t>
      </w:r>
    </w:p>
    <w:p w:rsidR="00294C71" w:rsidRPr="001626B5" w:rsidRDefault="002C47F6" w:rsidP="001626B5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deliberare in merito all'esclusione di aderenti</w:t>
      </w:r>
      <w:r w:rsidR="00421C11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ratificare, nella prima seduta successiva, i provvedimenti di competenza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 Consiglio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adottati dal Presidente per motivi di necessità e di urgenza;</w:t>
      </w:r>
    </w:p>
    <w:p w:rsidR="00294C71" w:rsidRPr="001626B5" w:rsidRDefault="002C47F6" w:rsidP="001626B5">
      <w:pPr>
        <w:pStyle w:val="Compact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assumere il personale strettamente necessario per la continuità della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gestione non assicurata dagli aderenti e comunque nei limiti consentiti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dalle disponibilità previste dal bilancio;</w:t>
      </w:r>
    </w:p>
    <w:p w:rsidR="00294C71" w:rsidRPr="001626B5" w:rsidRDefault="002C47F6" w:rsidP="001626B5">
      <w:pPr>
        <w:pStyle w:val="Compact"/>
        <w:numPr>
          <w:ilvl w:val="0"/>
          <w:numId w:val="32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istituire gruppi e sezioni di lavoro i cui coordinatori, se non hanno altro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diritto a voto deliberativo, possono essere invitati a partecipare alle riunioni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dei Consiglio e</w:t>
      </w:r>
      <w:r w:rsidR="00421C11">
        <w:rPr>
          <w:rFonts w:ascii="Times New Roman" w:hAnsi="Times New Roman" w:cs="Times New Roman"/>
          <w:lang w:val="it-IT"/>
        </w:rPr>
        <w:t>d</w:t>
      </w:r>
      <w:r w:rsidRPr="001626B5">
        <w:rPr>
          <w:rFonts w:ascii="Times New Roman" w:hAnsi="Times New Roman" w:cs="Times New Roman"/>
          <w:lang w:val="it-IT"/>
        </w:rPr>
        <w:t xml:space="preserve"> alle Assemblee con voto consultivo;</w:t>
      </w:r>
    </w:p>
    <w:p w:rsidR="00294C71" w:rsidRPr="001626B5" w:rsidRDefault="00B41862" w:rsidP="001626B5">
      <w:pPr>
        <w:pStyle w:val="Compact"/>
        <w:numPr>
          <w:ilvl w:val="0"/>
          <w:numId w:val="33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n</w:t>
      </w:r>
      <w:r w:rsidR="002C47F6" w:rsidRPr="001626B5">
        <w:rPr>
          <w:rFonts w:ascii="Times New Roman" w:hAnsi="Times New Roman" w:cs="Times New Roman"/>
          <w:lang w:val="it-IT"/>
        </w:rPr>
        <w:t>ominare, all'occorrenza, secondo le dimensioni assunte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dall'associazione, il Direttore</w:t>
      </w:r>
      <w:r w:rsidR="00421C11">
        <w:rPr>
          <w:rFonts w:ascii="Times New Roman" w:hAnsi="Times New Roman" w:cs="Times New Roman"/>
          <w:lang w:val="it-IT"/>
        </w:rPr>
        <w:t>,</w:t>
      </w:r>
      <w:r w:rsidR="002C47F6" w:rsidRPr="001626B5">
        <w:rPr>
          <w:rFonts w:ascii="Times New Roman" w:hAnsi="Times New Roman" w:cs="Times New Roman"/>
          <w:lang w:val="it-IT"/>
        </w:rPr>
        <w:t xml:space="preserve"> deliberando i relativi poteri.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 Consiglio Direttivo può delegare al Presidente o a</w:t>
      </w:r>
      <w:r w:rsidR="00421C11">
        <w:rPr>
          <w:rFonts w:ascii="Times New Roman" w:hAnsi="Times New Roman" w:cs="Times New Roman"/>
          <w:lang w:val="it-IT"/>
        </w:rPr>
        <w:t>d</w:t>
      </w:r>
      <w:r w:rsidRPr="001626B5">
        <w:rPr>
          <w:rFonts w:ascii="Times New Roman" w:hAnsi="Times New Roman" w:cs="Times New Roman"/>
          <w:lang w:val="it-IT"/>
        </w:rPr>
        <w:t xml:space="preserve"> un Comitato Esecutivo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l’ordinaria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amministrazione. Le riunioni dell'eventuale Comitato Esecutivo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devono essere verbalizzate nell'apposito registro.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eventuali sostituzioni di componenti del Consiglio Direttivo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effettuate nel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corso del triennio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devono essere convalidate dalla prima assemblea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convocata successivamente alla nomina. </w:t>
      </w:r>
      <w:r w:rsidR="00421C11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 xml:space="preserve"> componenti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così </w:t>
      </w:r>
      <w:r w:rsidR="00551128" w:rsidRPr="001626B5">
        <w:rPr>
          <w:rFonts w:ascii="Times New Roman" w:hAnsi="Times New Roman" w:cs="Times New Roman"/>
          <w:lang w:val="it-IT"/>
        </w:rPr>
        <w:t>nominat</w:t>
      </w:r>
      <w:r w:rsidR="00421C11">
        <w:rPr>
          <w:rFonts w:ascii="Times New Roman" w:hAnsi="Times New Roman" w:cs="Times New Roman"/>
          <w:lang w:val="it-IT"/>
        </w:rPr>
        <w:t>i,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scadono con gli altri componenti.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9 - Presidente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9.1 Il Presidente è eletto dal Consiglio Direttivo tra i componenti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maggioranza dei voti.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</w:rPr>
      </w:pPr>
      <w:r w:rsidRPr="001626B5">
        <w:rPr>
          <w:rFonts w:ascii="Times New Roman" w:hAnsi="Times New Roman" w:cs="Times New Roman"/>
        </w:rPr>
        <w:t xml:space="preserve">9.2 Il </w:t>
      </w:r>
      <w:proofErr w:type="spellStart"/>
      <w:r w:rsidRPr="001626B5">
        <w:rPr>
          <w:rFonts w:ascii="Times New Roman" w:hAnsi="Times New Roman" w:cs="Times New Roman"/>
        </w:rPr>
        <w:t>Presidente</w:t>
      </w:r>
      <w:proofErr w:type="spellEnd"/>
      <w:r w:rsidRPr="001626B5">
        <w:rPr>
          <w:rFonts w:ascii="Times New Roman" w:hAnsi="Times New Roman" w:cs="Times New Roman"/>
        </w:rPr>
        <w:t>:</w:t>
      </w:r>
    </w:p>
    <w:p w:rsidR="00294C71" w:rsidRPr="001626B5" w:rsidRDefault="002C47F6" w:rsidP="001626B5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dà esecuzione alle delibere del consiglio direttivo;</w:t>
      </w:r>
    </w:p>
    <w:p w:rsidR="00294C71" w:rsidRPr="001626B5" w:rsidRDefault="002C47F6" w:rsidP="001626B5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ha la firma e la rappresentanza legale dell'Associazione nei confronti di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terzi e in giudizio;</w:t>
      </w:r>
    </w:p>
    <w:p w:rsidR="00294C71" w:rsidRPr="001626B5" w:rsidRDefault="002C47F6" w:rsidP="001626B5">
      <w:pPr>
        <w:pStyle w:val="Compact"/>
        <w:numPr>
          <w:ilvl w:val="0"/>
          <w:numId w:val="35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è autorizzato ad eseguire incassi e accettazione di donazioni di ogni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natura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 qualsiasi titolo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da Pub</w:t>
      </w:r>
      <w:r w:rsidR="00B41862" w:rsidRPr="001626B5">
        <w:rPr>
          <w:rFonts w:ascii="Times New Roman" w:hAnsi="Times New Roman" w:cs="Times New Roman"/>
          <w:lang w:val="it-IT"/>
        </w:rPr>
        <w:t xml:space="preserve">bliche Amministrazioni, da Enti </w:t>
      </w:r>
      <w:r w:rsidRPr="001626B5">
        <w:rPr>
          <w:rFonts w:ascii="Times New Roman" w:hAnsi="Times New Roman" w:cs="Times New Roman"/>
          <w:lang w:val="it-IT"/>
        </w:rPr>
        <w:t>e da Privati,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626B5">
        <w:rPr>
          <w:rFonts w:ascii="Times New Roman" w:hAnsi="Times New Roman" w:cs="Times New Roman"/>
          <w:lang w:val="it-IT"/>
        </w:rPr>
        <w:t>ritasciandone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liberatorie quietanze;</w:t>
      </w:r>
    </w:p>
    <w:p w:rsidR="00294C71" w:rsidRPr="001626B5" w:rsidRDefault="002C47F6" w:rsidP="001626B5">
      <w:pPr>
        <w:pStyle w:val="Compact"/>
        <w:numPr>
          <w:ilvl w:val="0"/>
          <w:numId w:val="36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ha la facoltà di nominare avvocati e procuratori nelle liti attive e passive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riguardanti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421C11">
        <w:rPr>
          <w:rFonts w:ascii="Times New Roman" w:hAnsi="Times New Roman" w:cs="Times New Roman"/>
          <w:lang w:val="it-IT"/>
        </w:rPr>
        <w:t>l</w:t>
      </w:r>
      <w:r w:rsidRPr="001626B5">
        <w:rPr>
          <w:rFonts w:ascii="Times New Roman" w:hAnsi="Times New Roman" w:cs="Times New Roman"/>
          <w:lang w:val="it-IT"/>
        </w:rPr>
        <w:t>'Associazione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davanti a qualsiasi Autorità Giudiziaria 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Amministrativa;</w:t>
      </w:r>
    </w:p>
    <w:p w:rsidR="00294C71" w:rsidRPr="001626B5" w:rsidRDefault="002C47F6" w:rsidP="001626B5">
      <w:pPr>
        <w:pStyle w:val="Compact"/>
        <w:numPr>
          <w:ilvl w:val="0"/>
          <w:numId w:val="3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presiede le riunioni dell'Assemblea, del Consiglio Direttivo 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dell'eventuale Comitato Esecutivo;</w:t>
      </w:r>
    </w:p>
    <w:p w:rsidR="00294C71" w:rsidRPr="001626B5" w:rsidRDefault="002C47F6" w:rsidP="001626B5">
      <w:pPr>
        <w:pStyle w:val="Compact"/>
        <w:numPr>
          <w:ilvl w:val="0"/>
          <w:numId w:val="38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in caso di necessità e di urgenza, assume i provvedimenti di competenza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del Consiglio Direttivo, sottoponendoli a ratifica nella prima riunione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successiva.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In caso di assenza, di impedimento o di cessazione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le relative funzioni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sono svolte dal Vice Presidente, che convoca il Consiglio Direttivo per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l'approvazione della relativa delibera.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Di fronte agli aderenti, ai terzi ed ai pubblici uffici, la firma del Vice</w:t>
      </w:r>
      <w:r w:rsidR="00B41862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Presidente fa piena prova dell'assenza per impedimento del</w:t>
      </w:r>
      <w:r w:rsidR="00421C11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Presidente.</w:t>
      </w:r>
    </w:p>
    <w:p w:rsidR="00294C71" w:rsidRPr="001626B5" w:rsidRDefault="00B41862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</w:t>
      </w:r>
      <w:r w:rsidR="002C47F6" w:rsidRPr="001626B5">
        <w:rPr>
          <w:rFonts w:ascii="Times New Roman" w:hAnsi="Times New Roman" w:cs="Times New Roman"/>
          <w:b/>
          <w:lang w:val="it-IT"/>
        </w:rPr>
        <w:t xml:space="preserve"> 10 - Comitato Scientifico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L'assemblea può eleggere un Comitato Scientifico costituito da quanti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occorrono per la realizzazione dell'attività associativa, scelti anche tra i non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aderenti.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</w:rPr>
      </w:pPr>
      <w:proofErr w:type="spellStart"/>
      <w:r w:rsidRPr="001626B5">
        <w:rPr>
          <w:rFonts w:ascii="Times New Roman" w:hAnsi="Times New Roman" w:cs="Times New Roman"/>
        </w:rPr>
        <w:t>ll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Comitato</w:t>
      </w:r>
      <w:proofErr w:type="spellEnd"/>
      <w:r w:rsidRPr="001626B5">
        <w:rPr>
          <w:rFonts w:ascii="Times New Roman" w:hAnsi="Times New Roman" w:cs="Times New Roman"/>
        </w:rPr>
        <w:t xml:space="preserve"> </w:t>
      </w:r>
      <w:proofErr w:type="spellStart"/>
      <w:r w:rsidRPr="001626B5">
        <w:rPr>
          <w:rFonts w:ascii="Times New Roman" w:hAnsi="Times New Roman" w:cs="Times New Roman"/>
        </w:rPr>
        <w:t>Scientifico</w:t>
      </w:r>
      <w:proofErr w:type="spellEnd"/>
      <w:r w:rsidRPr="001626B5">
        <w:rPr>
          <w:rFonts w:ascii="Times New Roman" w:hAnsi="Times New Roman" w:cs="Times New Roman"/>
        </w:rPr>
        <w:t>:</w:t>
      </w:r>
    </w:p>
    <w:p w:rsidR="00294C71" w:rsidRPr="001626B5" w:rsidRDefault="002C47F6" w:rsidP="001626B5">
      <w:pPr>
        <w:numPr>
          <w:ilvl w:val="0"/>
          <w:numId w:val="3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elegge tra i suoi componenti il Presidente:</w:t>
      </w:r>
    </w:p>
    <w:p w:rsidR="00294C71" w:rsidRPr="001626B5" w:rsidRDefault="002C47F6" w:rsidP="001626B5">
      <w:pPr>
        <w:numPr>
          <w:ilvl w:val="0"/>
          <w:numId w:val="39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programma le iniziative scientifiche più opportune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come da indirizzi del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Consiglio Direttivo;</w:t>
      </w:r>
    </w:p>
    <w:p w:rsidR="00294C71" w:rsidRPr="001626B5" w:rsidRDefault="002C47F6" w:rsidP="001626B5">
      <w:pPr>
        <w:pStyle w:val="Compact"/>
        <w:numPr>
          <w:ilvl w:val="0"/>
          <w:numId w:val="40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dà all'associazione, in collaborazione c</w:t>
      </w:r>
      <w:r w:rsidR="00421C11">
        <w:rPr>
          <w:rFonts w:ascii="Times New Roman" w:hAnsi="Times New Roman" w:cs="Times New Roman"/>
          <w:lang w:val="it-IT"/>
        </w:rPr>
        <w:t>o</w:t>
      </w:r>
      <w:r w:rsidRPr="001626B5">
        <w:rPr>
          <w:rFonts w:ascii="Times New Roman" w:hAnsi="Times New Roman" w:cs="Times New Roman"/>
          <w:lang w:val="it-IT"/>
        </w:rPr>
        <w:t xml:space="preserve">n il Consiglio Direttivo, il </w:t>
      </w:r>
      <w:r w:rsidR="00551128" w:rsidRPr="001626B5">
        <w:rPr>
          <w:rFonts w:ascii="Times New Roman" w:hAnsi="Times New Roman" w:cs="Times New Roman"/>
          <w:lang w:val="it-IT"/>
        </w:rPr>
        <w:t>support</w:t>
      </w:r>
      <w:r w:rsidR="00421C11">
        <w:rPr>
          <w:rFonts w:ascii="Times New Roman" w:hAnsi="Times New Roman" w:cs="Times New Roman"/>
          <w:lang w:val="it-IT"/>
        </w:rPr>
        <w:t>o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scientifico necessario per il raggiungimento delle finalità associative.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11 - Collegio dei Revisori dei Conti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L'Assemblea </w:t>
      </w:r>
      <w:r w:rsidR="00447A57" w:rsidRPr="001626B5">
        <w:rPr>
          <w:rFonts w:ascii="Times New Roman" w:hAnsi="Times New Roman" w:cs="Times New Roman"/>
          <w:lang w:val="it-IT"/>
        </w:rPr>
        <w:t xml:space="preserve">nomina l’Organo di controllo, anche monocratico, al ricorrere dei requisiti previsti dalla Legge o, in mancanza di essi, qualora lo ritenga </w:t>
      </w:r>
      <w:r w:rsidR="00A64A42" w:rsidRPr="001626B5">
        <w:rPr>
          <w:rFonts w:ascii="Times New Roman" w:hAnsi="Times New Roman" w:cs="Times New Roman"/>
          <w:lang w:val="it-IT"/>
        </w:rPr>
        <w:t xml:space="preserve">opportuno. I componenti dell’organo di controllo e, in caso di organo collegiale, almeno uno di essi, devono possedere i requisiti di cui al c. 2 art. 2397 del Codice Civile. </w:t>
      </w:r>
      <w:r w:rsidRPr="001626B5">
        <w:rPr>
          <w:rFonts w:ascii="Times New Roman" w:hAnsi="Times New Roman" w:cs="Times New Roman"/>
          <w:lang w:val="it-IT"/>
        </w:rPr>
        <w:t>Le eventuali sostituzioni di componenti del Collegio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effettuate nel corso del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A64A42" w:rsidRPr="001626B5">
        <w:rPr>
          <w:rFonts w:ascii="Times New Roman" w:hAnsi="Times New Roman" w:cs="Times New Roman"/>
          <w:lang w:val="it-IT"/>
        </w:rPr>
        <w:t>triennio, dopo l'e</w:t>
      </w:r>
      <w:r w:rsidRPr="001626B5">
        <w:rPr>
          <w:rFonts w:ascii="Times New Roman" w:hAnsi="Times New Roman" w:cs="Times New Roman"/>
          <w:lang w:val="it-IT"/>
        </w:rPr>
        <w:t>saurimento dei supplenti, devono essere convalidate dalla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prima assemblea convocata</w:t>
      </w:r>
      <w:r w:rsidR="00484510" w:rsidRPr="001626B5">
        <w:rPr>
          <w:rFonts w:ascii="Times New Roman" w:hAnsi="Times New Roman" w:cs="Times New Roman"/>
          <w:lang w:val="it-IT"/>
        </w:rPr>
        <w:t xml:space="preserve"> successivamente alla nomina. I </w:t>
      </w:r>
      <w:r w:rsidR="00551128" w:rsidRPr="001626B5">
        <w:rPr>
          <w:rFonts w:ascii="Times New Roman" w:hAnsi="Times New Roman" w:cs="Times New Roman"/>
          <w:lang w:val="it-IT"/>
        </w:rPr>
        <w:t>component</w:t>
      </w:r>
      <w:r w:rsidR="00421C11">
        <w:rPr>
          <w:rFonts w:ascii="Times New Roman" w:hAnsi="Times New Roman" w:cs="Times New Roman"/>
          <w:lang w:val="it-IT"/>
        </w:rPr>
        <w:t>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cosi nominati scadono con gli altri componenti.</w:t>
      </w:r>
    </w:p>
    <w:p w:rsidR="00484510" w:rsidRPr="001626B5" w:rsidRDefault="00484510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</w:t>
      </w:r>
      <w:r w:rsidR="002C47F6" w:rsidRPr="001626B5">
        <w:rPr>
          <w:rFonts w:ascii="Times New Roman" w:hAnsi="Times New Roman" w:cs="Times New Roman"/>
          <w:lang w:val="it-IT"/>
        </w:rPr>
        <w:t xml:space="preserve"> Collegio: </w:t>
      </w:r>
    </w:p>
    <w:p w:rsidR="00484510" w:rsidRPr="001626B5" w:rsidRDefault="002C47F6" w:rsidP="001626B5">
      <w:pPr>
        <w:pStyle w:val="Corpodeltesto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elegge tra i suoi componenti il Presidente; </w:t>
      </w:r>
    </w:p>
    <w:p w:rsidR="00294C71" w:rsidRPr="001626B5" w:rsidRDefault="002C47F6" w:rsidP="001626B5">
      <w:pPr>
        <w:pStyle w:val="Corpodeltesto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esercita i poteri e le funzioni previste dalle leggi vigenti per i revisori dei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conti;</w:t>
      </w:r>
    </w:p>
    <w:p w:rsidR="00294C71" w:rsidRPr="001626B5" w:rsidRDefault="00484510" w:rsidP="001626B5">
      <w:pPr>
        <w:pStyle w:val="Compact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</w:t>
      </w:r>
      <w:r w:rsidR="002C47F6" w:rsidRPr="001626B5">
        <w:rPr>
          <w:rFonts w:ascii="Times New Roman" w:hAnsi="Times New Roman" w:cs="Times New Roman"/>
          <w:lang w:val="it-IT"/>
        </w:rPr>
        <w:t>gisce di propria iniziativa, su richiesta di uno degli organi sociali oppure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su segnalazione di un aderente:</w:t>
      </w:r>
    </w:p>
    <w:p w:rsidR="00294C71" w:rsidRPr="001626B5" w:rsidRDefault="002C47F6" w:rsidP="001626B5">
      <w:pPr>
        <w:pStyle w:val="Corpodeltesto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può partecipare alle riunioni del Consiglio Direttivo </w:t>
      </w:r>
      <w:r w:rsidR="00421C11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>, se previsto, del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Comitato Esecutivo; </w:t>
      </w:r>
    </w:p>
    <w:p w:rsidR="006A3429" w:rsidRPr="001626B5" w:rsidRDefault="006A3429" w:rsidP="001626B5">
      <w:pPr>
        <w:pStyle w:val="Corpodeltesto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esercita compiti di monitoraggio sull’osservanza delle finalità civiche, solidaristiche e di utilità sociale</w:t>
      </w:r>
      <w:r w:rsidR="00421C11">
        <w:rPr>
          <w:rFonts w:ascii="Times New Roman" w:hAnsi="Times New Roman" w:cs="Times New Roman"/>
          <w:lang w:val="it-IT"/>
        </w:rPr>
        <w:t>;</w:t>
      </w:r>
    </w:p>
    <w:p w:rsidR="00294C71" w:rsidRPr="001626B5" w:rsidRDefault="002C47F6" w:rsidP="001626B5">
      <w:pPr>
        <w:pStyle w:val="Compact"/>
        <w:numPr>
          <w:ilvl w:val="0"/>
          <w:numId w:val="47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riferisce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annualmente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all'Assemblea con relazione scritta e trascritta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nell'apposito registro dei Revisori dei Conti.</w:t>
      </w:r>
    </w:p>
    <w:p w:rsidR="009A35C2" w:rsidRPr="001626B5" w:rsidRDefault="009A35C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Al superamento dei limiti di cui all’art. 31 del Codice del Terzo settore, la revision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 xml:space="preserve"> legale dei conti è attribuita all’organo di controllo che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in tal caso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deve essere costituito da revisori legali iscritt</w:t>
      </w:r>
      <w:r w:rsidR="008B6B8A" w:rsidRPr="001626B5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 xml:space="preserve"> nell’apposito registro, salvo il caso in cui l’Assemblea nomini un Revisore legale dei conti o una società di revision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 xml:space="preserve"> iscritti nell’apposito registro.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12 - Collegio dei Garanti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lastRenderedPageBreak/>
        <w:t>L'Assemblea può eleggere un Collegio dei Garanti costituito da tre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componenti effettivi e da due supplenti, scelti anche tra</w:t>
      </w:r>
      <w:r w:rsidR="00421C11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 non aderenti. Le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eventuali sostituzioni di componenti del Collegio, effettuate nel corso del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triennio, devono esse</w:t>
      </w:r>
      <w:r w:rsidR="00484510" w:rsidRPr="001626B5">
        <w:rPr>
          <w:rFonts w:ascii="Times New Roman" w:hAnsi="Times New Roman" w:cs="Times New Roman"/>
          <w:lang w:val="it-IT"/>
        </w:rPr>
        <w:t>re convalidate dalla</w:t>
      </w:r>
      <w:r w:rsidRPr="001626B5">
        <w:rPr>
          <w:rFonts w:ascii="Times New Roman" w:hAnsi="Times New Roman" w:cs="Times New Roman"/>
          <w:lang w:val="it-IT"/>
        </w:rPr>
        <w:t xml:space="preserve"> prima assemblea convocata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="00421C11">
        <w:rPr>
          <w:rFonts w:ascii="Times New Roman" w:hAnsi="Times New Roman" w:cs="Times New Roman"/>
          <w:lang w:val="it-IT"/>
        </w:rPr>
        <w:t>successivamente alla nomina. I</w:t>
      </w:r>
      <w:r w:rsidRPr="001626B5">
        <w:rPr>
          <w:rFonts w:ascii="Times New Roman" w:hAnsi="Times New Roman" w:cs="Times New Roman"/>
          <w:lang w:val="it-IT"/>
        </w:rPr>
        <w:t xml:space="preserve"> componenti così nominati scadono con gli</w:t>
      </w:r>
      <w:r w:rsidR="00551128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altri componenti.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Il Collegio:</w:t>
      </w:r>
    </w:p>
    <w:p w:rsidR="00294C71" w:rsidRPr="001626B5" w:rsidRDefault="002C47F6" w:rsidP="001626B5">
      <w:pPr>
        <w:pStyle w:val="Compact"/>
        <w:numPr>
          <w:ilvl w:val="0"/>
          <w:numId w:val="41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ha il compito di esaminare le controversie tra gli aderenti, tra questi e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l'associazione o i suoi organi, tra i membri degli organi e tra gli organi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stessi;</w:t>
      </w:r>
    </w:p>
    <w:p w:rsidR="00294C71" w:rsidRPr="001626B5" w:rsidRDefault="002C47F6" w:rsidP="001626B5">
      <w:pPr>
        <w:pStyle w:val="Compact"/>
        <w:numPr>
          <w:ilvl w:val="0"/>
          <w:numId w:val="42"/>
        </w:numPr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giudica ex </w:t>
      </w:r>
      <w:proofErr w:type="spellStart"/>
      <w:r w:rsidRPr="001626B5">
        <w:rPr>
          <w:rFonts w:ascii="Times New Roman" w:hAnsi="Times New Roman" w:cs="Times New Roman"/>
          <w:lang w:val="it-IT"/>
        </w:rPr>
        <w:t>bono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626B5">
        <w:rPr>
          <w:rFonts w:ascii="Times New Roman" w:hAnsi="Times New Roman" w:cs="Times New Roman"/>
          <w:lang w:val="it-IT"/>
        </w:rPr>
        <w:t>et</w:t>
      </w:r>
      <w:proofErr w:type="spellEnd"/>
      <w:r w:rsidRPr="001626B5">
        <w:rPr>
          <w:rFonts w:ascii="Times New Roman" w:hAnsi="Times New Roman" w:cs="Times New Roman"/>
          <w:lang w:val="it-IT"/>
        </w:rPr>
        <w:t xml:space="preserve"> equo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senza formalità di procedure</w:t>
      </w:r>
      <w:r w:rsidR="00421C11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 il suo lodo è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inappellabile.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Art..13 - Gratuità delle cariche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cariche sociali sono gratuite, fatto salvo il diritto al rimborso delle spese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effettivamente sostenute e documentate, nell’interesse dell'associazione.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14 – Libri sociali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14.1 L’Associazione ha l’obbligo di tenere </w:t>
      </w:r>
      <w:r w:rsidR="00421C11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 xml:space="preserve"> seguenti libri sociali: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a) il libro degli associat</w:t>
      </w:r>
      <w:r w:rsidR="008B6B8A" w:rsidRPr="001626B5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>;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b) il libro delle adunanze e delle deliberazioni dell’Assemblea;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c) il libro delle adunanze e delle deliberazioni del Consiglio direttivo;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d) il libro d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>lle adunanze e delle deliberazioni degli eventuali altri organi sociali (se istituiti);</w:t>
      </w:r>
    </w:p>
    <w:p w:rsidR="00052548" w:rsidRPr="001626B5" w:rsidRDefault="008B6B8A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 xml:space="preserve">e) </w:t>
      </w:r>
      <w:r w:rsidR="00052548" w:rsidRPr="001626B5">
        <w:rPr>
          <w:rFonts w:ascii="Times New Roman" w:hAnsi="Times New Roman" w:cs="Times New Roman"/>
          <w:lang w:val="it-IT"/>
        </w:rPr>
        <w:t>il libro dei volontari associat</w:t>
      </w:r>
      <w:r w:rsidR="00421C11">
        <w:rPr>
          <w:rFonts w:ascii="Times New Roman" w:hAnsi="Times New Roman" w:cs="Times New Roman"/>
          <w:lang w:val="it-IT"/>
        </w:rPr>
        <w:t>i</w:t>
      </w:r>
      <w:r w:rsidR="00052548" w:rsidRPr="001626B5">
        <w:rPr>
          <w:rFonts w:ascii="Times New Roman" w:hAnsi="Times New Roman" w:cs="Times New Roman"/>
          <w:lang w:val="it-IT"/>
        </w:rPr>
        <w:t xml:space="preserve"> contente </w:t>
      </w:r>
      <w:r w:rsidRPr="001626B5">
        <w:rPr>
          <w:rFonts w:ascii="Times New Roman" w:hAnsi="Times New Roman" w:cs="Times New Roman"/>
          <w:lang w:val="it-IT"/>
        </w:rPr>
        <w:t>i</w:t>
      </w:r>
      <w:r w:rsidR="00052548" w:rsidRPr="001626B5">
        <w:rPr>
          <w:rFonts w:ascii="Times New Roman" w:hAnsi="Times New Roman" w:cs="Times New Roman"/>
          <w:lang w:val="it-IT"/>
        </w:rPr>
        <w:t xml:space="preserve"> nomin</w:t>
      </w:r>
      <w:r w:rsidR="00421C11">
        <w:rPr>
          <w:rFonts w:ascii="Times New Roman" w:hAnsi="Times New Roman" w:cs="Times New Roman"/>
          <w:lang w:val="it-IT"/>
        </w:rPr>
        <w:t>a</w:t>
      </w:r>
      <w:r w:rsidR="00052548" w:rsidRPr="001626B5">
        <w:rPr>
          <w:rFonts w:ascii="Times New Roman" w:hAnsi="Times New Roman" w:cs="Times New Roman"/>
          <w:lang w:val="it-IT"/>
        </w:rPr>
        <w:t xml:space="preserve">tivi degli </w:t>
      </w:r>
      <w:r w:rsidRPr="001626B5">
        <w:rPr>
          <w:rFonts w:ascii="Times New Roman" w:hAnsi="Times New Roman" w:cs="Times New Roman"/>
          <w:lang w:val="it-IT"/>
        </w:rPr>
        <w:t>associati</w:t>
      </w:r>
      <w:r w:rsidR="00052548" w:rsidRPr="001626B5">
        <w:rPr>
          <w:rFonts w:ascii="Times New Roman" w:hAnsi="Times New Roman" w:cs="Times New Roman"/>
          <w:lang w:val="it-IT"/>
        </w:rPr>
        <w:t xml:space="preserve"> che svolgono attività di volontariato</w:t>
      </w:r>
      <w:r w:rsidR="00421C11">
        <w:rPr>
          <w:rFonts w:ascii="Times New Roman" w:hAnsi="Times New Roman" w:cs="Times New Roman"/>
          <w:lang w:val="it-IT"/>
        </w:rPr>
        <w:t>,</w:t>
      </w:r>
      <w:r w:rsidR="00052548" w:rsidRPr="001626B5">
        <w:rPr>
          <w:rFonts w:ascii="Times New Roman" w:hAnsi="Times New Roman" w:cs="Times New Roman"/>
          <w:lang w:val="it-IT"/>
        </w:rPr>
        <w:t xml:space="preserve"> non occasionale</w:t>
      </w:r>
      <w:r w:rsidR="00421C11">
        <w:rPr>
          <w:rFonts w:ascii="Times New Roman" w:hAnsi="Times New Roman" w:cs="Times New Roman"/>
          <w:lang w:val="it-IT"/>
        </w:rPr>
        <w:t>,</w:t>
      </w:r>
      <w:r w:rsidR="00052548" w:rsidRPr="001626B5">
        <w:rPr>
          <w:rFonts w:ascii="Times New Roman" w:hAnsi="Times New Roman" w:cs="Times New Roman"/>
          <w:lang w:val="it-IT"/>
        </w:rPr>
        <w:t xml:space="preserve"> nell’ambito dell’associazione.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14.2 I libri di cui alle le</w:t>
      </w:r>
      <w:r w:rsidR="008B6B8A" w:rsidRPr="001626B5">
        <w:rPr>
          <w:rFonts w:ascii="Times New Roman" w:hAnsi="Times New Roman" w:cs="Times New Roman"/>
          <w:lang w:val="it-IT"/>
        </w:rPr>
        <w:t>t</w:t>
      </w:r>
      <w:r w:rsidRPr="001626B5">
        <w:rPr>
          <w:rFonts w:ascii="Times New Roman" w:hAnsi="Times New Roman" w:cs="Times New Roman"/>
          <w:lang w:val="it-IT"/>
        </w:rPr>
        <w:t>t. a) b) c) e) sono tenuti a cura del Consiglio direttivo; quelli di cui al punto d) a cura dell’organo a cui si riferiscono.</w:t>
      </w:r>
    </w:p>
    <w:p w:rsidR="00052548" w:rsidRPr="001626B5" w:rsidRDefault="00052548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14.3 I verbali devono contenere la data, l’ordine del giorno, la descrizione della discussion</w:t>
      </w:r>
      <w:r w:rsidR="008B6B8A" w:rsidRPr="001626B5">
        <w:rPr>
          <w:rFonts w:ascii="Times New Roman" w:hAnsi="Times New Roman" w:cs="Times New Roman"/>
          <w:lang w:val="it-IT"/>
        </w:rPr>
        <w:t>e</w:t>
      </w:r>
      <w:r w:rsidRPr="001626B5">
        <w:rPr>
          <w:rFonts w:ascii="Times New Roman" w:hAnsi="Times New Roman" w:cs="Times New Roman"/>
          <w:lang w:val="it-IT"/>
        </w:rPr>
        <w:t xml:space="preserve"> dei singoli punti e </w:t>
      </w:r>
      <w:r w:rsidR="008B6B8A" w:rsidRPr="001626B5">
        <w:rPr>
          <w:rFonts w:ascii="Times New Roman" w:hAnsi="Times New Roman" w:cs="Times New Roman"/>
          <w:lang w:val="it-IT"/>
        </w:rPr>
        <w:t>i</w:t>
      </w:r>
      <w:r w:rsidRPr="001626B5">
        <w:rPr>
          <w:rFonts w:ascii="Times New Roman" w:hAnsi="Times New Roman" w:cs="Times New Roman"/>
          <w:lang w:val="it-IT"/>
        </w:rPr>
        <w:t xml:space="preserve"> risultati delle votazioni, e devono essere firmati dal Presidente e dal Segretario.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 xml:space="preserve">Art. </w:t>
      </w:r>
      <w:r w:rsidR="0044412E" w:rsidRPr="001626B5">
        <w:rPr>
          <w:rFonts w:ascii="Times New Roman" w:hAnsi="Times New Roman" w:cs="Times New Roman"/>
          <w:b/>
          <w:lang w:val="it-IT"/>
        </w:rPr>
        <w:t xml:space="preserve">15 </w:t>
      </w:r>
      <w:r w:rsidRPr="001626B5">
        <w:rPr>
          <w:rFonts w:ascii="Times New Roman" w:hAnsi="Times New Roman" w:cs="Times New Roman"/>
          <w:b/>
          <w:lang w:val="it-IT"/>
        </w:rPr>
        <w:t>- Bilancio</w:t>
      </w:r>
    </w:p>
    <w:p w:rsidR="00294C71" w:rsidRPr="001626B5" w:rsidRDefault="004441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15</w:t>
      </w:r>
      <w:r w:rsidR="002C47F6" w:rsidRPr="001626B5">
        <w:rPr>
          <w:rFonts w:ascii="Times New Roman" w:hAnsi="Times New Roman" w:cs="Times New Roman"/>
          <w:lang w:val="it-IT"/>
        </w:rPr>
        <w:t xml:space="preserve">.1 Ogni anno devono essere redatti, a cura del Consiglio Direttivo, </w:t>
      </w:r>
      <w:r w:rsidR="00421C11">
        <w:rPr>
          <w:rFonts w:ascii="Times New Roman" w:hAnsi="Times New Roman" w:cs="Times New Roman"/>
          <w:lang w:val="it-IT"/>
        </w:rPr>
        <w:t>i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bilanci preventivo e consuntivo da sottoporre all'approvazione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dell'Assemblea entro il 30 aprile. | bilanci devono essere portati a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conoscenza del Collegio dei Revisori</w:t>
      </w:r>
      <w:r w:rsidR="00421C11">
        <w:rPr>
          <w:rFonts w:ascii="Times New Roman" w:hAnsi="Times New Roman" w:cs="Times New Roman"/>
          <w:lang w:val="it-IT"/>
        </w:rPr>
        <w:t>, se presente,</w:t>
      </w:r>
      <w:r w:rsidR="002C47F6" w:rsidRPr="001626B5">
        <w:rPr>
          <w:rFonts w:ascii="Times New Roman" w:hAnsi="Times New Roman" w:cs="Times New Roman"/>
          <w:lang w:val="it-IT"/>
        </w:rPr>
        <w:t xml:space="preserve"> almeno 30 giorni prima della</w:t>
      </w:r>
      <w:r w:rsidR="00CD76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presentazione all'assemblea.</w:t>
      </w:r>
    </w:p>
    <w:p w:rsidR="00294C71" w:rsidRPr="001626B5" w:rsidRDefault="004441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15</w:t>
      </w:r>
      <w:r w:rsidR="002C47F6" w:rsidRPr="001626B5">
        <w:rPr>
          <w:rFonts w:ascii="Times New Roman" w:hAnsi="Times New Roman" w:cs="Times New Roman"/>
          <w:lang w:val="it-IT"/>
        </w:rPr>
        <w:t>.2 Dal bilancio consuntivo devono risultare i beni, i contributi e lasciti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ricevuti e le spese per capitoli e voci analitiche.</w:t>
      </w:r>
    </w:p>
    <w:p w:rsidR="00294C71" w:rsidRPr="001626B5" w:rsidRDefault="004441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15</w:t>
      </w:r>
      <w:r w:rsidR="002C47F6" w:rsidRPr="001626B5">
        <w:rPr>
          <w:rFonts w:ascii="Times New Roman" w:hAnsi="Times New Roman" w:cs="Times New Roman"/>
          <w:lang w:val="it-IT"/>
        </w:rPr>
        <w:t>.3 Il bilancio deve coincidere con 1</w:t>
      </w:r>
      <w:r w:rsidR="00421C11">
        <w:rPr>
          <w:rFonts w:ascii="Times New Roman" w:hAnsi="Times New Roman" w:cs="Times New Roman"/>
          <w:lang w:val="it-IT"/>
        </w:rPr>
        <w:t>’</w:t>
      </w:r>
      <w:r w:rsidR="002C47F6" w:rsidRPr="001626B5">
        <w:rPr>
          <w:rFonts w:ascii="Times New Roman" w:hAnsi="Times New Roman" w:cs="Times New Roman"/>
          <w:lang w:val="it-IT"/>
        </w:rPr>
        <w:t>anno solare.</w:t>
      </w:r>
    </w:p>
    <w:p w:rsidR="00294C71" w:rsidRPr="001626B5" w:rsidRDefault="0044412E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15</w:t>
      </w:r>
      <w:r w:rsidR="002C47F6" w:rsidRPr="001626B5">
        <w:rPr>
          <w:rFonts w:ascii="Times New Roman" w:hAnsi="Times New Roman" w:cs="Times New Roman"/>
          <w:lang w:val="it-IT"/>
        </w:rPr>
        <w:t xml:space="preserve">.4 Gli utili o gli avanzi di gestione devono essere impiegati </w:t>
      </w:r>
      <w:r w:rsidRPr="001626B5">
        <w:rPr>
          <w:rFonts w:ascii="Times New Roman" w:hAnsi="Times New Roman" w:cs="Times New Roman"/>
          <w:lang w:val="it-IT"/>
        </w:rPr>
        <w:t xml:space="preserve">esclusivamente </w:t>
      </w:r>
      <w:r w:rsidR="002C47F6" w:rsidRPr="001626B5">
        <w:rPr>
          <w:rFonts w:ascii="Times New Roman" w:hAnsi="Times New Roman" w:cs="Times New Roman"/>
          <w:lang w:val="it-IT"/>
        </w:rPr>
        <w:t>per la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realizzazione delle attività di cui all'art. 2. E' vietata la distribuzione in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qualsiasi</w:t>
      </w:r>
      <w:r w:rsidR="00CD763F" w:rsidRPr="001626B5">
        <w:rPr>
          <w:rFonts w:ascii="Times New Roman" w:hAnsi="Times New Roman" w:cs="Times New Roman"/>
          <w:lang w:val="it-IT"/>
        </w:rPr>
        <w:t xml:space="preserve"> forma, anche indiretta</w:t>
      </w:r>
      <w:r w:rsidR="00421C11">
        <w:rPr>
          <w:rFonts w:ascii="Times New Roman" w:hAnsi="Times New Roman" w:cs="Times New Roman"/>
          <w:lang w:val="it-IT"/>
        </w:rPr>
        <w:t>,</w:t>
      </w:r>
      <w:r w:rsidR="00CD763F" w:rsidRPr="001626B5">
        <w:rPr>
          <w:rFonts w:ascii="Times New Roman" w:hAnsi="Times New Roman" w:cs="Times New Roman"/>
          <w:lang w:val="it-IT"/>
        </w:rPr>
        <w:t xml:space="preserve"> di utili</w:t>
      </w:r>
      <w:r w:rsidR="002C47F6" w:rsidRPr="001626B5">
        <w:rPr>
          <w:rFonts w:ascii="Times New Roman" w:hAnsi="Times New Roman" w:cs="Times New Roman"/>
          <w:lang w:val="it-IT"/>
        </w:rPr>
        <w:t xml:space="preserve"> e avanzi di gestione nonché di fondi,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riserve o capitale durante la vita dell’associazione.</w:t>
      </w:r>
    </w:p>
    <w:p w:rsidR="00294C71" w:rsidRPr="001626B5" w:rsidRDefault="00EF26B2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lastRenderedPageBreak/>
        <w:t>Art. 16</w:t>
      </w:r>
      <w:r w:rsidR="002C47F6" w:rsidRPr="001626B5">
        <w:rPr>
          <w:rFonts w:ascii="Times New Roman" w:hAnsi="Times New Roman" w:cs="Times New Roman"/>
          <w:b/>
          <w:lang w:val="it-IT"/>
        </w:rPr>
        <w:t xml:space="preserve"> - Modifiche allo Statuto e scioglimento dell’associazione</w:t>
      </w:r>
    </w:p>
    <w:p w:rsidR="00294C71" w:rsidRPr="001626B5" w:rsidRDefault="00EF26B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16</w:t>
      </w:r>
      <w:r w:rsidR="002C47F6" w:rsidRPr="001626B5">
        <w:rPr>
          <w:rFonts w:ascii="Times New Roman" w:hAnsi="Times New Roman" w:cs="Times New Roman"/>
          <w:lang w:val="it-IT"/>
        </w:rPr>
        <w:t>.1 Le pr</w:t>
      </w:r>
      <w:r w:rsidR="00414BA8" w:rsidRPr="001626B5">
        <w:rPr>
          <w:rFonts w:ascii="Times New Roman" w:hAnsi="Times New Roman" w:cs="Times New Roman"/>
          <w:lang w:val="it-IT"/>
        </w:rPr>
        <w:t>oposte di modifica allo statuto</w:t>
      </w:r>
      <w:r w:rsidR="002C47F6" w:rsidRPr="001626B5">
        <w:rPr>
          <w:rFonts w:ascii="Times New Roman" w:hAnsi="Times New Roman" w:cs="Times New Roman"/>
          <w:lang w:val="it-IT"/>
        </w:rPr>
        <w:t xml:space="preserve"> possono essere prese</w:t>
      </w:r>
      <w:r w:rsidR="00421C11">
        <w:rPr>
          <w:rFonts w:ascii="Times New Roman" w:hAnsi="Times New Roman" w:cs="Times New Roman"/>
          <w:lang w:val="it-IT"/>
        </w:rPr>
        <w:t>n</w:t>
      </w:r>
      <w:r w:rsidR="002C47F6" w:rsidRPr="001626B5">
        <w:rPr>
          <w:rFonts w:ascii="Times New Roman" w:hAnsi="Times New Roman" w:cs="Times New Roman"/>
          <w:lang w:val="it-IT"/>
        </w:rPr>
        <w:t>tate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all'Assemblea da uno degli organi e/o da almeno un decimo degli aderenti.</w:t>
      </w:r>
      <w:r w:rsidRPr="001626B5">
        <w:rPr>
          <w:rFonts w:ascii="Times New Roman" w:hAnsi="Times New Roman" w:cs="Times New Roman"/>
          <w:lang w:val="it-IT"/>
        </w:rPr>
        <w:t xml:space="preserve">  </w:t>
      </w:r>
      <w:r w:rsidR="002C47F6" w:rsidRPr="001626B5">
        <w:rPr>
          <w:rFonts w:ascii="Times New Roman" w:hAnsi="Times New Roman" w:cs="Times New Roman"/>
          <w:lang w:val="it-IT"/>
        </w:rPr>
        <w:t xml:space="preserve">Le relative deliberazioni sono approvate dall'Assemblea con la presenza </w:t>
      </w:r>
      <w:r w:rsidR="00CF2ED9" w:rsidRPr="001626B5">
        <w:rPr>
          <w:rFonts w:ascii="Times New Roman" w:hAnsi="Times New Roman" w:cs="Times New Roman"/>
          <w:lang w:val="it-IT"/>
        </w:rPr>
        <w:t>in proprio o per</w:t>
      </w:r>
      <w:r w:rsidR="008B6B8A" w:rsidRPr="001626B5">
        <w:rPr>
          <w:rFonts w:ascii="Times New Roman" w:hAnsi="Times New Roman" w:cs="Times New Roman"/>
          <w:lang w:val="it-IT"/>
        </w:rPr>
        <w:t xml:space="preserve"> delega della maggioranza assolu</w:t>
      </w:r>
      <w:r w:rsidR="00CF2ED9" w:rsidRPr="001626B5">
        <w:rPr>
          <w:rFonts w:ascii="Times New Roman" w:hAnsi="Times New Roman" w:cs="Times New Roman"/>
          <w:lang w:val="it-IT"/>
        </w:rPr>
        <w:t xml:space="preserve">ta </w:t>
      </w:r>
      <w:r w:rsidR="00C5664F" w:rsidRPr="001626B5">
        <w:rPr>
          <w:rFonts w:ascii="Times New Roman" w:hAnsi="Times New Roman" w:cs="Times New Roman"/>
          <w:lang w:val="it-IT"/>
        </w:rPr>
        <w:t>d</w:t>
      </w:r>
      <w:r w:rsidR="002C47F6" w:rsidRPr="001626B5">
        <w:rPr>
          <w:rFonts w:ascii="Times New Roman" w:hAnsi="Times New Roman" w:cs="Times New Roman"/>
          <w:lang w:val="it-IT"/>
        </w:rPr>
        <w:t>egli</w:t>
      </w:r>
      <w:r w:rsidR="00421C11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aderenti e</w:t>
      </w:r>
      <w:r w:rsidR="00421C11">
        <w:rPr>
          <w:rFonts w:ascii="Times New Roman" w:hAnsi="Times New Roman" w:cs="Times New Roman"/>
          <w:lang w:val="it-IT"/>
        </w:rPr>
        <w:t>d</w:t>
      </w:r>
      <w:r w:rsidR="002C47F6" w:rsidRPr="001626B5">
        <w:rPr>
          <w:rFonts w:ascii="Times New Roman" w:hAnsi="Times New Roman" w:cs="Times New Roman"/>
          <w:lang w:val="it-IT"/>
        </w:rPr>
        <w:t xml:space="preserve"> il voto favorevole </w:t>
      </w:r>
      <w:r w:rsidR="00CF2ED9" w:rsidRPr="001626B5">
        <w:rPr>
          <w:rFonts w:ascii="Times New Roman" w:hAnsi="Times New Roman" w:cs="Times New Roman"/>
          <w:lang w:val="it-IT"/>
        </w:rPr>
        <w:t xml:space="preserve">dei tre quarti </w:t>
      </w:r>
      <w:r w:rsidR="002C47F6" w:rsidRPr="001626B5">
        <w:rPr>
          <w:rFonts w:ascii="Times New Roman" w:hAnsi="Times New Roman" w:cs="Times New Roman"/>
          <w:lang w:val="it-IT"/>
        </w:rPr>
        <w:t>dei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presenti.</w:t>
      </w:r>
    </w:p>
    <w:p w:rsidR="00294C71" w:rsidRPr="001626B5" w:rsidRDefault="00EF26B2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16</w:t>
      </w:r>
      <w:r w:rsidR="00414BA8" w:rsidRPr="001626B5">
        <w:rPr>
          <w:rFonts w:ascii="Times New Roman" w:hAnsi="Times New Roman" w:cs="Times New Roman"/>
          <w:lang w:val="it-IT"/>
        </w:rPr>
        <w:t>.2 Lo scioglimento</w:t>
      </w:r>
      <w:r w:rsidR="00421C11">
        <w:rPr>
          <w:rFonts w:ascii="Times New Roman" w:hAnsi="Times New Roman" w:cs="Times New Roman"/>
          <w:lang w:val="it-IT"/>
        </w:rPr>
        <w:t>,</w:t>
      </w:r>
      <w:r w:rsidR="00414BA8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e quindi la liquidazione dell'associazione</w:t>
      </w:r>
      <w:r w:rsidR="00421C11">
        <w:rPr>
          <w:rFonts w:ascii="Times New Roman" w:hAnsi="Times New Roman" w:cs="Times New Roman"/>
          <w:lang w:val="it-IT"/>
        </w:rPr>
        <w:t>,</w:t>
      </w:r>
      <w:r w:rsidR="002C47F6" w:rsidRPr="001626B5">
        <w:rPr>
          <w:rFonts w:ascii="Times New Roman" w:hAnsi="Times New Roman" w:cs="Times New Roman"/>
          <w:lang w:val="it-IT"/>
        </w:rPr>
        <w:t xml:space="preserve"> può essere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proposto dal Consiglio Direttivo e approvato, con il voto favorevole di</w:t>
      </w:r>
      <w:r w:rsidR="00C5664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almeno tre quarti degli aderenti, dall'Assemblea dei soci convocata con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421C11">
        <w:rPr>
          <w:rFonts w:ascii="Times New Roman" w:hAnsi="Times New Roman" w:cs="Times New Roman"/>
          <w:lang w:val="it-IT"/>
        </w:rPr>
        <w:t>s</w:t>
      </w:r>
      <w:r w:rsidR="00414BA8" w:rsidRPr="001626B5">
        <w:rPr>
          <w:rFonts w:ascii="Times New Roman" w:hAnsi="Times New Roman" w:cs="Times New Roman"/>
          <w:lang w:val="it-IT"/>
        </w:rPr>
        <w:t>pecifico ordine del giorno. I</w:t>
      </w:r>
      <w:r w:rsidR="002C47F6" w:rsidRPr="001626B5">
        <w:rPr>
          <w:rFonts w:ascii="Times New Roman" w:hAnsi="Times New Roman" w:cs="Times New Roman"/>
          <w:lang w:val="it-IT"/>
        </w:rPr>
        <w:t xml:space="preserve"> beni che residuano</w:t>
      </w:r>
      <w:r w:rsidR="00421C11">
        <w:rPr>
          <w:rFonts w:ascii="Times New Roman" w:hAnsi="Times New Roman" w:cs="Times New Roman"/>
          <w:lang w:val="it-IT"/>
        </w:rPr>
        <w:t>,</w:t>
      </w:r>
      <w:r w:rsidR="002C47F6" w:rsidRPr="001626B5">
        <w:rPr>
          <w:rFonts w:ascii="Times New Roman" w:hAnsi="Times New Roman" w:cs="Times New Roman"/>
          <w:lang w:val="it-IT"/>
        </w:rPr>
        <w:t xml:space="preserve"> dopo l'esaurimento della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="002C47F6" w:rsidRPr="001626B5">
        <w:rPr>
          <w:rFonts w:ascii="Times New Roman" w:hAnsi="Times New Roman" w:cs="Times New Roman"/>
          <w:lang w:val="it-IT"/>
        </w:rPr>
        <w:t>liquidazione</w:t>
      </w:r>
      <w:r w:rsidR="00B21705">
        <w:rPr>
          <w:rFonts w:ascii="Times New Roman" w:hAnsi="Times New Roman" w:cs="Times New Roman"/>
          <w:lang w:val="it-IT"/>
        </w:rPr>
        <w:t>,</w:t>
      </w:r>
      <w:r w:rsidR="002C47F6" w:rsidRPr="001626B5">
        <w:rPr>
          <w:rFonts w:ascii="Times New Roman" w:hAnsi="Times New Roman" w:cs="Times New Roman"/>
          <w:lang w:val="it-IT"/>
        </w:rPr>
        <w:t xml:space="preserve"> sono devoluti</w:t>
      </w:r>
      <w:r w:rsidR="0044412E" w:rsidRPr="001626B5">
        <w:rPr>
          <w:rFonts w:ascii="Times New Roman" w:hAnsi="Times New Roman" w:cs="Times New Roman"/>
          <w:lang w:val="it-IT"/>
        </w:rPr>
        <w:t>, salvo parere dell’Ufficio regionale del Registro unico nazionale del Terzo settore e salvo diversa destinazione imposta dalla legge, ad altro Ente del Terzo settore individuat</w:t>
      </w:r>
      <w:r w:rsidR="008B6B8A" w:rsidRPr="001626B5">
        <w:rPr>
          <w:rFonts w:ascii="Times New Roman" w:hAnsi="Times New Roman" w:cs="Times New Roman"/>
          <w:lang w:val="it-IT"/>
        </w:rPr>
        <w:t>o</w:t>
      </w:r>
      <w:r w:rsidR="0044412E" w:rsidRPr="001626B5">
        <w:rPr>
          <w:rFonts w:ascii="Times New Roman" w:hAnsi="Times New Roman" w:cs="Times New Roman"/>
          <w:lang w:val="it-IT"/>
        </w:rPr>
        <w:t xml:space="preserve"> dall’Assemblea, avente analoga natura giuridica e analogo scopo. Nel caso l’Assemblea non individui l’Ente a cui devolvere il patrimonio residuo</w:t>
      </w:r>
      <w:r w:rsidR="00B21705">
        <w:rPr>
          <w:rFonts w:ascii="Times New Roman" w:hAnsi="Times New Roman" w:cs="Times New Roman"/>
          <w:lang w:val="it-IT"/>
        </w:rPr>
        <w:t>,</w:t>
      </w:r>
      <w:r w:rsidR="0044412E" w:rsidRPr="001626B5">
        <w:rPr>
          <w:rFonts w:ascii="Times New Roman" w:hAnsi="Times New Roman" w:cs="Times New Roman"/>
          <w:lang w:val="it-IT"/>
        </w:rPr>
        <w:t xml:space="preserve"> il liquidatore provvederà a devolverlo alla Fondazione Italia Sociale</w:t>
      </w:r>
      <w:r w:rsidR="00B21705">
        <w:rPr>
          <w:rFonts w:ascii="Times New Roman" w:hAnsi="Times New Roman" w:cs="Times New Roman"/>
          <w:lang w:val="it-IT"/>
        </w:rPr>
        <w:t>,</w:t>
      </w:r>
      <w:r w:rsidR="0044412E" w:rsidRPr="001626B5">
        <w:rPr>
          <w:rFonts w:ascii="Times New Roman" w:hAnsi="Times New Roman" w:cs="Times New Roman"/>
          <w:lang w:val="it-IT"/>
        </w:rPr>
        <w:t xml:space="preserve"> a norma dell’art. 9 c. 1 D. </w:t>
      </w:r>
      <w:proofErr w:type="spellStart"/>
      <w:r w:rsidR="0044412E" w:rsidRPr="001626B5">
        <w:rPr>
          <w:rFonts w:ascii="Times New Roman" w:hAnsi="Times New Roman" w:cs="Times New Roman"/>
          <w:lang w:val="it-IT"/>
        </w:rPr>
        <w:t>Lgs</w:t>
      </w:r>
      <w:proofErr w:type="spellEnd"/>
      <w:r w:rsidR="0044412E" w:rsidRPr="001626B5">
        <w:rPr>
          <w:rFonts w:ascii="Times New Roman" w:hAnsi="Times New Roman" w:cs="Times New Roman"/>
          <w:lang w:val="it-IT"/>
        </w:rPr>
        <w:t xml:space="preserve"> 117/2017</w:t>
      </w:r>
      <w:r w:rsidRPr="001626B5">
        <w:rPr>
          <w:rFonts w:ascii="Times New Roman" w:hAnsi="Times New Roman" w:cs="Times New Roman"/>
          <w:lang w:val="it-IT"/>
        </w:rPr>
        <w:t xml:space="preserve">. </w:t>
      </w:r>
      <w:r w:rsidR="002C47F6" w:rsidRPr="001626B5">
        <w:rPr>
          <w:rFonts w:ascii="Times New Roman" w:hAnsi="Times New Roman" w:cs="Times New Roman"/>
          <w:lang w:val="it-IT"/>
        </w:rPr>
        <w:t xml:space="preserve">In nessun caso possono essere distribuiti beni, utili e </w:t>
      </w:r>
      <w:r w:rsidR="0044412E" w:rsidRPr="001626B5">
        <w:rPr>
          <w:rFonts w:ascii="Times New Roman" w:hAnsi="Times New Roman" w:cs="Times New Roman"/>
          <w:lang w:val="it-IT"/>
        </w:rPr>
        <w:t>ri</w:t>
      </w:r>
      <w:r w:rsidR="007C1E3F" w:rsidRPr="001626B5">
        <w:rPr>
          <w:rFonts w:ascii="Times New Roman" w:hAnsi="Times New Roman" w:cs="Times New Roman"/>
          <w:lang w:val="it-IT"/>
        </w:rPr>
        <w:t xml:space="preserve">serve </w:t>
      </w:r>
      <w:r w:rsidR="002C47F6" w:rsidRPr="001626B5">
        <w:rPr>
          <w:rFonts w:ascii="Times New Roman" w:hAnsi="Times New Roman" w:cs="Times New Roman"/>
          <w:lang w:val="it-IT"/>
        </w:rPr>
        <w:t>agli aderenti.</w:t>
      </w:r>
    </w:p>
    <w:p w:rsidR="00294C71" w:rsidRPr="001626B5" w:rsidRDefault="00EF26B2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17</w:t>
      </w:r>
      <w:r w:rsidR="002C47F6" w:rsidRPr="001626B5">
        <w:rPr>
          <w:rFonts w:ascii="Times New Roman" w:hAnsi="Times New Roman" w:cs="Times New Roman"/>
          <w:b/>
          <w:lang w:val="it-IT"/>
        </w:rPr>
        <w:t xml:space="preserve"> - Norme dî rinvio</w:t>
      </w:r>
    </w:p>
    <w:p w:rsidR="00294C71" w:rsidRPr="001626B5" w:rsidRDefault="002C47F6" w:rsidP="001626B5">
      <w:pPr>
        <w:pStyle w:val="Corpodeltesto"/>
        <w:jc w:val="both"/>
        <w:rPr>
          <w:rFonts w:ascii="Times New Roman" w:hAnsi="Times New Roman" w:cs="Times New Roman"/>
          <w:strike/>
          <w:lang w:val="it-IT"/>
        </w:rPr>
      </w:pPr>
      <w:r w:rsidRPr="001626B5">
        <w:rPr>
          <w:rFonts w:ascii="Times New Roman" w:hAnsi="Times New Roman" w:cs="Times New Roman"/>
          <w:lang w:val="it-IT"/>
        </w:rPr>
        <w:t>Per quanto non previsto dal presente Statuto, si fa riferimento alle vigenti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 xml:space="preserve">disposizioni legislative in </w:t>
      </w:r>
      <w:r w:rsidR="00EF26B2" w:rsidRPr="001626B5">
        <w:rPr>
          <w:rFonts w:ascii="Times New Roman" w:hAnsi="Times New Roman" w:cs="Times New Roman"/>
          <w:lang w:val="it-IT"/>
        </w:rPr>
        <w:t xml:space="preserve">materia </w:t>
      </w:r>
      <w:r w:rsidR="001D0156" w:rsidRPr="001626B5">
        <w:rPr>
          <w:rFonts w:ascii="Times New Roman" w:hAnsi="Times New Roman" w:cs="Times New Roman"/>
          <w:lang w:val="it-IT"/>
        </w:rPr>
        <w:t>e</w:t>
      </w:r>
      <w:r w:rsidR="0044412E" w:rsidRPr="001626B5">
        <w:rPr>
          <w:rFonts w:ascii="Times New Roman" w:hAnsi="Times New Roman" w:cs="Times New Roman"/>
          <w:lang w:val="it-IT"/>
        </w:rPr>
        <w:t>d ai principi</w:t>
      </w:r>
      <w:r w:rsidR="001D0156" w:rsidRPr="001626B5">
        <w:rPr>
          <w:rFonts w:ascii="Times New Roman" w:hAnsi="Times New Roman" w:cs="Times New Roman"/>
          <w:lang w:val="it-IT"/>
        </w:rPr>
        <w:t xml:space="preserve"> generali dell’ordinamento giuridico.</w:t>
      </w:r>
      <w:r w:rsidR="0044412E" w:rsidRPr="001626B5">
        <w:rPr>
          <w:rFonts w:ascii="Times New Roman" w:hAnsi="Times New Roman" w:cs="Times New Roman"/>
          <w:lang w:val="it-IT"/>
        </w:rPr>
        <w:t xml:space="preserve"> </w:t>
      </w:r>
    </w:p>
    <w:p w:rsidR="00294C71" w:rsidRPr="001626B5" w:rsidRDefault="00EF26B2" w:rsidP="001626B5">
      <w:pPr>
        <w:pStyle w:val="Corpodeltesto"/>
        <w:jc w:val="both"/>
        <w:rPr>
          <w:rFonts w:ascii="Times New Roman" w:hAnsi="Times New Roman" w:cs="Times New Roman"/>
          <w:b/>
          <w:lang w:val="it-IT"/>
        </w:rPr>
      </w:pPr>
      <w:r w:rsidRPr="001626B5">
        <w:rPr>
          <w:rFonts w:ascii="Times New Roman" w:hAnsi="Times New Roman" w:cs="Times New Roman"/>
          <w:b/>
          <w:lang w:val="it-IT"/>
        </w:rPr>
        <w:t>Art. 18</w:t>
      </w:r>
      <w:r w:rsidR="002C47F6" w:rsidRPr="001626B5">
        <w:rPr>
          <w:rFonts w:ascii="Times New Roman" w:hAnsi="Times New Roman" w:cs="Times New Roman"/>
          <w:b/>
          <w:lang w:val="it-IT"/>
        </w:rPr>
        <w:t xml:space="preserve"> - Norme di Funzionamento</w:t>
      </w:r>
    </w:p>
    <w:p w:rsidR="00294C71" w:rsidRDefault="002C47F6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1626B5">
        <w:rPr>
          <w:rFonts w:ascii="Times New Roman" w:hAnsi="Times New Roman" w:cs="Times New Roman"/>
          <w:lang w:val="it-IT"/>
        </w:rPr>
        <w:t>Le norme di funzionamento</w:t>
      </w:r>
      <w:r w:rsidR="00B21705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eventualmente predisposte dal Consiglio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Direttivo e approvate all'Assemblea</w:t>
      </w:r>
      <w:r w:rsidR="00B21705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saranno rese note per mezzo di copia</w:t>
      </w:r>
      <w:r w:rsidR="007C1E3F" w:rsidRPr="001626B5">
        <w:rPr>
          <w:rFonts w:ascii="Times New Roman" w:hAnsi="Times New Roman" w:cs="Times New Roman"/>
          <w:lang w:val="it-IT"/>
        </w:rPr>
        <w:t xml:space="preserve"> </w:t>
      </w:r>
      <w:r w:rsidRPr="001626B5">
        <w:rPr>
          <w:rFonts w:ascii="Times New Roman" w:hAnsi="Times New Roman" w:cs="Times New Roman"/>
          <w:lang w:val="it-IT"/>
        </w:rPr>
        <w:t>affissa nell'albo avvisi</w:t>
      </w:r>
      <w:r w:rsidR="00B21705">
        <w:rPr>
          <w:rFonts w:ascii="Times New Roman" w:hAnsi="Times New Roman" w:cs="Times New Roman"/>
          <w:lang w:val="it-IT"/>
        </w:rPr>
        <w:t>,</w:t>
      </w:r>
      <w:r w:rsidRPr="001626B5">
        <w:rPr>
          <w:rFonts w:ascii="Times New Roman" w:hAnsi="Times New Roman" w:cs="Times New Roman"/>
          <w:lang w:val="it-IT"/>
        </w:rPr>
        <w:t xml:space="preserve"> esposto nella sede sociale. </w:t>
      </w:r>
      <w:r w:rsidRPr="00B21705">
        <w:rPr>
          <w:rFonts w:ascii="Times New Roman" w:hAnsi="Times New Roman" w:cs="Times New Roman"/>
          <w:lang w:val="it-IT"/>
        </w:rPr>
        <w:t>Gli aderenti possono</w:t>
      </w:r>
      <w:r w:rsidR="007C1E3F" w:rsidRPr="00B21705">
        <w:rPr>
          <w:rFonts w:ascii="Times New Roman" w:hAnsi="Times New Roman" w:cs="Times New Roman"/>
          <w:lang w:val="it-IT"/>
        </w:rPr>
        <w:t xml:space="preserve"> </w:t>
      </w:r>
      <w:r w:rsidRPr="00B21705">
        <w:rPr>
          <w:rFonts w:ascii="Times New Roman" w:hAnsi="Times New Roman" w:cs="Times New Roman"/>
          <w:lang w:val="it-IT"/>
        </w:rPr>
        <w:t>richiederne copia personale.</w:t>
      </w:r>
    </w:p>
    <w:p w:rsidR="00B21705" w:rsidRDefault="00B21705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</w:p>
    <w:p w:rsidR="00B21705" w:rsidRDefault="00B21705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Sondrio, 29 aprile 2019</w:t>
      </w:r>
    </w:p>
    <w:p w:rsidR="00B21705" w:rsidRPr="00B21705" w:rsidRDefault="00B21705" w:rsidP="001626B5">
      <w:pPr>
        <w:pStyle w:val="Corpodel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Presidente (Marianna </w:t>
      </w:r>
      <w:proofErr w:type="spellStart"/>
      <w:r>
        <w:rPr>
          <w:rFonts w:ascii="Times New Roman" w:hAnsi="Times New Roman" w:cs="Times New Roman"/>
          <w:lang w:val="it-IT"/>
        </w:rPr>
        <w:t>Gugiatti</w:t>
      </w:r>
      <w:proofErr w:type="spellEnd"/>
      <w:r>
        <w:rPr>
          <w:rFonts w:ascii="Times New Roman" w:hAnsi="Times New Roman" w:cs="Times New Roman"/>
          <w:lang w:val="it-IT"/>
        </w:rPr>
        <w:t>)</w:t>
      </w:r>
    </w:p>
    <w:sectPr w:rsidR="00B21705" w:rsidRPr="00B21705" w:rsidSect="001626B5">
      <w:foot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F6" w:rsidRDefault="002C47F6" w:rsidP="00294C71">
      <w:pPr>
        <w:spacing w:after="0"/>
      </w:pPr>
      <w:r>
        <w:separator/>
      </w:r>
    </w:p>
  </w:endnote>
  <w:endnote w:type="continuationSeparator" w:id="0">
    <w:p w:rsidR="002C47F6" w:rsidRDefault="002C47F6" w:rsidP="00294C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63219"/>
      <w:docPartObj>
        <w:docPartGallery w:val="Page Numbers (Bottom of Page)"/>
        <w:docPartUnique/>
      </w:docPartObj>
    </w:sdtPr>
    <w:sdtContent>
      <w:p w:rsidR="00C568DA" w:rsidRDefault="001D5B5D">
        <w:pPr>
          <w:pStyle w:val="Pidipagina"/>
          <w:jc w:val="center"/>
        </w:pPr>
        <w:r>
          <w:fldChar w:fldCharType="begin"/>
        </w:r>
        <w:r w:rsidR="00C568DA">
          <w:instrText>PAGE   \* MERGEFORMAT</w:instrText>
        </w:r>
        <w:r>
          <w:fldChar w:fldCharType="separate"/>
        </w:r>
        <w:r w:rsidR="002774DC" w:rsidRPr="002774DC">
          <w:rPr>
            <w:noProof/>
            <w:lang w:val="it-IT"/>
          </w:rPr>
          <w:t>1</w:t>
        </w:r>
        <w:r>
          <w:fldChar w:fldCharType="end"/>
        </w:r>
      </w:p>
    </w:sdtContent>
  </w:sdt>
  <w:p w:rsidR="00C568DA" w:rsidRDefault="00C568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F6" w:rsidRDefault="002C47F6">
      <w:r>
        <w:separator/>
      </w:r>
    </w:p>
  </w:footnote>
  <w:footnote w:type="continuationSeparator" w:id="0">
    <w:p w:rsidR="002C47F6" w:rsidRDefault="002C4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FF4"/>
    <w:multiLevelType w:val="hybridMultilevel"/>
    <w:tmpl w:val="BA3281F0"/>
    <w:lvl w:ilvl="0" w:tplc="14F8DD4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609C"/>
    <w:multiLevelType w:val="hybridMultilevel"/>
    <w:tmpl w:val="20F4838C"/>
    <w:lvl w:ilvl="0" w:tplc="14F8DD4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62CC9"/>
    <w:multiLevelType w:val="multilevel"/>
    <w:tmpl w:val="27DEB38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E55AB"/>
    <w:multiLevelType w:val="multilevel"/>
    <w:tmpl w:val="A5F8A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DB4234"/>
    <w:multiLevelType w:val="hybridMultilevel"/>
    <w:tmpl w:val="E4F2B040"/>
    <w:lvl w:ilvl="0" w:tplc="E79831F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31ECC"/>
    <w:multiLevelType w:val="hybridMultilevel"/>
    <w:tmpl w:val="68D07B4A"/>
    <w:lvl w:ilvl="0" w:tplc="14F8DD4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5"/>
  </w:num>
  <w:num w:numId="44">
    <w:abstractNumId w:val="4"/>
  </w:num>
  <w:num w:numId="45">
    <w:abstractNumId w:val="3"/>
  </w:num>
  <w:num w:numId="46">
    <w:abstractNumId w:val="0"/>
  </w:num>
  <w:num w:numId="47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/>
  <w:stylePaneFormatFilter w:val="0004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52548"/>
    <w:rsid w:val="00072F32"/>
    <w:rsid w:val="00087F4D"/>
    <w:rsid w:val="00146D4B"/>
    <w:rsid w:val="00150FF7"/>
    <w:rsid w:val="001626B5"/>
    <w:rsid w:val="001A45C2"/>
    <w:rsid w:val="001D0156"/>
    <w:rsid w:val="001D5B5D"/>
    <w:rsid w:val="0026672E"/>
    <w:rsid w:val="002774DC"/>
    <w:rsid w:val="00294C71"/>
    <w:rsid w:val="002A39E2"/>
    <w:rsid w:val="002A48B5"/>
    <w:rsid w:val="002C47F6"/>
    <w:rsid w:val="003C4161"/>
    <w:rsid w:val="003F203F"/>
    <w:rsid w:val="00413D27"/>
    <w:rsid w:val="00414BA8"/>
    <w:rsid w:val="00421C11"/>
    <w:rsid w:val="0044412E"/>
    <w:rsid w:val="00447A57"/>
    <w:rsid w:val="00482EB0"/>
    <w:rsid w:val="00484510"/>
    <w:rsid w:val="004902F6"/>
    <w:rsid w:val="004E29B3"/>
    <w:rsid w:val="00532633"/>
    <w:rsid w:val="00551128"/>
    <w:rsid w:val="00590D07"/>
    <w:rsid w:val="00593C33"/>
    <w:rsid w:val="00617742"/>
    <w:rsid w:val="006A3429"/>
    <w:rsid w:val="00742985"/>
    <w:rsid w:val="007473F0"/>
    <w:rsid w:val="00784D58"/>
    <w:rsid w:val="007C08FA"/>
    <w:rsid w:val="007C1E3F"/>
    <w:rsid w:val="007F440D"/>
    <w:rsid w:val="008A0384"/>
    <w:rsid w:val="008B6B8A"/>
    <w:rsid w:val="008D6863"/>
    <w:rsid w:val="009A35C2"/>
    <w:rsid w:val="009E3C0A"/>
    <w:rsid w:val="009E60B0"/>
    <w:rsid w:val="009F5549"/>
    <w:rsid w:val="00A31907"/>
    <w:rsid w:val="00A64A42"/>
    <w:rsid w:val="00AF0372"/>
    <w:rsid w:val="00B21705"/>
    <w:rsid w:val="00B41862"/>
    <w:rsid w:val="00B86B75"/>
    <w:rsid w:val="00BC48D5"/>
    <w:rsid w:val="00C36279"/>
    <w:rsid w:val="00C5664F"/>
    <w:rsid w:val="00C568DA"/>
    <w:rsid w:val="00CB5DEA"/>
    <w:rsid w:val="00CC06A4"/>
    <w:rsid w:val="00CD45F9"/>
    <w:rsid w:val="00CD763F"/>
    <w:rsid w:val="00CF2ED9"/>
    <w:rsid w:val="00D74B3F"/>
    <w:rsid w:val="00D84300"/>
    <w:rsid w:val="00E315A3"/>
    <w:rsid w:val="00EA1BC1"/>
    <w:rsid w:val="00EF26B2"/>
    <w:rsid w:val="00F447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e">
    <w:name w:val="Normal"/>
    <w:qFormat/>
    <w:rsid w:val="00294C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294C71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94C71"/>
  </w:style>
  <w:style w:type="paragraph" w:customStyle="1" w:styleId="Compact">
    <w:name w:val="Compact"/>
    <w:basedOn w:val="Corpodeltesto"/>
    <w:qFormat/>
    <w:rsid w:val="00294C71"/>
    <w:pPr>
      <w:spacing w:before="36" w:after="36"/>
    </w:pPr>
  </w:style>
  <w:style w:type="paragraph" w:styleId="Titolo">
    <w:name w:val="Title"/>
    <w:basedOn w:val="Normale"/>
    <w:next w:val="Corpodeltesto"/>
    <w:qFormat/>
    <w:rsid w:val="00294C7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94C71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94C71"/>
    <w:pPr>
      <w:keepNext/>
      <w:keepLines/>
      <w:jc w:val="center"/>
    </w:pPr>
  </w:style>
  <w:style w:type="paragraph" w:styleId="Data">
    <w:name w:val="Date"/>
    <w:next w:val="Corpodeltesto"/>
    <w:qFormat/>
    <w:rsid w:val="00294C71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94C71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94C71"/>
  </w:style>
  <w:style w:type="paragraph" w:customStyle="1" w:styleId="Titolo11">
    <w:name w:val="Titolo 11"/>
    <w:basedOn w:val="Normale"/>
    <w:next w:val="Corpodeltesto"/>
    <w:uiPriority w:val="9"/>
    <w:qFormat/>
    <w:rsid w:val="0029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deltesto"/>
    <w:uiPriority w:val="9"/>
    <w:unhideWhenUsed/>
    <w:qFormat/>
    <w:rsid w:val="00294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deltesto"/>
    <w:uiPriority w:val="9"/>
    <w:unhideWhenUsed/>
    <w:qFormat/>
    <w:rsid w:val="00294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deltesto"/>
    <w:uiPriority w:val="9"/>
    <w:unhideWhenUsed/>
    <w:qFormat/>
    <w:rsid w:val="00294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deltesto"/>
    <w:uiPriority w:val="9"/>
    <w:unhideWhenUsed/>
    <w:qFormat/>
    <w:rsid w:val="00294C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deltesto"/>
    <w:uiPriority w:val="9"/>
    <w:unhideWhenUsed/>
    <w:qFormat/>
    <w:rsid w:val="00294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94C7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294C71"/>
  </w:style>
  <w:style w:type="paragraph" w:customStyle="1" w:styleId="DefinitionTerm">
    <w:name w:val="Definition Term"/>
    <w:basedOn w:val="Normale"/>
    <w:next w:val="Definition"/>
    <w:rsid w:val="00294C7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94C71"/>
  </w:style>
  <w:style w:type="paragraph" w:customStyle="1" w:styleId="Didascalia1">
    <w:name w:val="Didascalia1"/>
    <w:basedOn w:val="Normale"/>
    <w:link w:val="CorpodeltestoCarattere"/>
    <w:rsid w:val="00294C71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294C71"/>
    <w:pPr>
      <w:keepNext/>
    </w:pPr>
  </w:style>
  <w:style w:type="paragraph" w:customStyle="1" w:styleId="ImageCaption">
    <w:name w:val="Image Caption"/>
    <w:basedOn w:val="Didascalia1"/>
    <w:rsid w:val="00294C71"/>
  </w:style>
  <w:style w:type="paragraph" w:customStyle="1" w:styleId="Figure">
    <w:name w:val="Figure"/>
    <w:basedOn w:val="Normale"/>
    <w:rsid w:val="00294C71"/>
  </w:style>
  <w:style w:type="paragraph" w:customStyle="1" w:styleId="FigurewithCaption">
    <w:name w:val="Figure with Caption"/>
    <w:basedOn w:val="Figure"/>
    <w:rsid w:val="00294C71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294C71"/>
  </w:style>
  <w:style w:type="character" w:customStyle="1" w:styleId="VerbatimChar">
    <w:name w:val="Verbatim Char"/>
    <w:basedOn w:val="CorpodeltestoCarattere"/>
    <w:link w:val="SourceCode"/>
    <w:rsid w:val="00294C71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294C71"/>
    <w:rPr>
      <w:vertAlign w:val="superscript"/>
    </w:rPr>
  </w:style>
  <w:style w:type="character" w:styleId="Collegamentoipertestuale">
    <w:name w:val="Hyperlink"/>
    <w:basedOn w:val="CorpodeltestoCarattere"/>
    <w:rsid w:val="00294C71"/>
    <w:rPr>
      <w:color w:val="4F81BD" w:themeColor="accent1"/>
    </w:rPr>
  </w:style>
  <w:style w:type="paragraph" w:styleId="Titolosommario">
    <w:name w:val="TOC Heading"/>
    <w:basedOn w:val="Titolo11"/>
    <w:next w:val="Corpodeltesto"/>
    <w:uiPriority w:val="39"/>
    <w:unhideWhenUsed/>
    <w:qFormat/>
    <w:rsid w:val="00294C7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94C71"/>
    <w:pPr>
      <w:wordWrap w:val="0"/>
    </w:pPr>
  </w:style>
  <w:style w:type="character" w:customStyle="1" w:styleId="KeywordTok">
    <w:name w:val="KeywordTok"/>
    <w:basedOn w:val="VerbatimChar"/>
    <w:rsid w:val="00294C71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94C71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94C71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94C71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94C71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94C71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94C71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94C71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94C71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94C71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94C71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94C71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94C71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94C71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94C71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94C71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94C71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94C71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94C71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94C71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rsid w:val="00C568D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568DA"/>
  </w:style>
  <w:style w:type="paragraph" w:styleId="Pidipagina">
    <w:name w:val="footer"/>
    <w:basedOn w:val="Normale"/>
    <w:link w:val="PidipaginaCarattere"/>
    <w:uiPriority w:val="99"/>
    <w:rsid w:val="00C568D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e">
    <w:name w:val="Normal"/>
    <w:qFormat/>
    <w:rsid w:val="00294C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294C71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294C71"/>
  </w:style>
  <w:style w:type="paragraph" w:customStyle="1" w:styleId="Compact">
    <w:name w:val="Compact"/>
    <w:basedOn w:val="Corpotesto"/>
    <w:qFormat/>
    <w:rsid w:val="00294C71"/>
    <w:pPr>
      <w:spacing w:before="36" w:after="36"/>
    </w:pPr>
  </w:style>
  <w:style w:type="paragraph" w:styleId="Titolo">
    <w:name w:val="Title"/>
    <w:basedOn w:val="Normale"/>
    <w:next w:val="Corpotesto"/>
    <w:qFormat/>
    <w:rsid w:val="00294C7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294C71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294C71"/>
    <w:pPr>
      <w:keepNext/>
      <w:keepLines/>
      <w:jc w:val="center"/>
    </w:pPr>
  </w:style>
  <w:style w:type="paragraph" w:styleId="Data">
    <w:name w:val="Date"/>
    <w:next w:val="Corpotesto"/>
    <w:qFormat/>
    <w:rsid w:val="00294C71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294C71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94C71"/>
  </w:style>
  <w:style w:type="paragraph" w:customStyle="1" w:styleId="Titolo11">
    <w:name w:val="Titolo 11"/>
    <w:basedOn w:val="Normale"/>
    <w:next w:val="Corpotesto"/>
    <w:uiPriority w:val="9"/>
    <w:qFormat/>
    <w:rsid w:val="0029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294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294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294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294C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294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294C7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294C71"/>
  </w:style>
  <w:style w:type="paragraph" w:customStyle="1" w:styleId="DefinitionTerm">
    <w:name w:val="Definition Term"/>
    <w:basedOn w:val="Normale"/>
    <w:next w:val="Definition"/>
    <w:rsid w:val="00294C7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94C71"/>
  </w:style>
  <w:style w:type="paragraph" w:customStyle="1" w:styleId="Didascalia1">
    <w:name w:val="Didascalia1"/>
    <w:basedOn w:val="Normale"/>
    <w:link w:val="CorpodeltestoCarattere"/>
    <w:rsid w:val="00294C71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294C71"/>
    <w:pPr>
      <w:keepNext/>
    </w:pPr>
  </w:style>
  <w:style w:type="paragraph" w:customStyle="1" w:styleId="ImageCaption">
    <w:name w:val="Image Caption"/>
    <w:basedOn w:val="Didascalia1"/>
    <w:rsid w:val="00294C71"/>
  </w:style>
  <w:style w:type="paragraph" w:customStyle="1" w:styleId="Figure">
    <w:name w:val="Figure"/>
    <w:basedOn w:val="Normale"/>
    <w:rsid w:val="00294C71"/>
  </w:style>
  <w:style w:type="paragraph" w:customStyle="1" w:styleId="FigurewithCaption">
    <w:name w:val="Figure with Caption"/>
    <w:basedOn w:val="Figure"/>
    <w:rsid w:val="00294C71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294C71"/>
  </w:style>
  <w:style w:type="character" w:customStyle="1" w:styleId="VerbatimChar">
    <w:name w:val="Verbatim Char"/>
    <w:basedOn w:val="CorpodeltestoCarattere"/>
    <w:link w:val="SourceCode"/>
    <w:rsid w:val="00294C71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294C71"/>
    <w:rPr>
      <w:vertAlign w:val="superscript"/>
    </w:rPr>
  </w:style>
  <w:style w:type="character" w:styleId="Collegamentoipertestuale">
    <w:name w:val="Hyperlink"/>
    <w:basedOn w:val="CorpodeltestoCarattere"/>
    <w:rsid w:val="00294C71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294C7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94C71"/>
    <w:pPr>
      <w:wordWrap w:val="0"/>
    </w:pPr>
  </w:style>
  <w:style w:type="character" w:customStyle="1" w:styleId="KeywordTok">
    <w:name w:val="KeywordTok"/>
    <w:basedOn w:val="VerbatimChar"/>
    <w:rsid w:val="00294C71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94C71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94C71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94C71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94C71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94C71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94C71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94C71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94C71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94C71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94C71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94C71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94C71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94C71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94C71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94C71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94C71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94C71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94C71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94C71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94C71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94C71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94C71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rsid w:val="00C568D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568DA"/>
  </w:style>
  <w:style w:type="paragraph" w:styleId="Pidipagina">
    <w:name w:val="footer"/>
    <w:basedOn w:val="Normale"/>
    <w:link w:val="PidipaginaCarattere"/>
    <w:uiPriority w:val="99"/>
    <w:rsid w:val="00C568D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Benedetto</cp:lastModifiedBy>
  <cp:revision>3</cp:revision>
  <cp:lastPrinted>2019-05-13T10:02:00Z</cp:lastPrinted>
  <dcterms:created xsi:type="dcterms:W3CDTF">2019-05-14T10:23:00Z</dcterms:created>
  <dcterms:modified xsi:type="dcterms:W3CDTF">2021-11-21T21:38:00Z</dcterms:modified>
</cp:coreProperties>
</file>